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B7F77" w14:textId="4A0C86DB" w:rsidR="00376CD9" w:rsidRDefault="00265D1C" w:rsidP="00427E57">
      <w:pPr>
        <w:pStyle w:val="Nagwek1"/>
        <w:spacing w:after="105" w:line="360" w:lineRule="auto"/>
      </w:pPr>
      <w:r>
        <w:t xml:space="preserve">Nr sprawy: </w:t>
      </w:r>
      <w:r w:rsidR="0081298D" w:rsidRPr="0081298D">
        <w:rPr>
          <w:shd w:val="clear" w:color="auto" w:fill="FFFFFF"/>
        </w:rPr>
        <w:t>PZ.294.3890.2026</w:t>
      </w:r>
    </w:p>
    <w:p w14:paraId="08437A4C" w14:textId="308CBD39" w:rsidR="008D0DE9" w:rsidRDefault="00265D1C" w:rsidP="00FC5814">
      <w:pPr>
        <w:pStyle w:val="Nagwek1"/>
        <w:spacing w:after="105" w:line="360" w:lineRule="auto"/>
      </w:pPr>
      <w:r>
        <w:t xml:space="preserve">Nr postępowania: </w:t>
      </w:r>
      <w:r w:rsidR="0081298D" w:rsidRPr="0081298D">
        <w:rPr>
          <w:rStyle w:val="Pogrubienie"/>
          <w:b/>
          <w:bCs w:val="0"/>
          <w:shd w:val="clear" w:color="auto" w:fill="FFFFFF"/>
        </w:rPr>
        <w:t>0662/IZ15GM/00715/00693/26/P</w:t>
      </w:r>
    </w:p>
    <w:p w14:paraId="1FB77A2C" w14:textId="0CB0AD3B" w:rsidR="008D0DE9" w:rsidRPr="00F45F4F" w:rsidRDefault="00265D1C" w:rsidP="00427E57">
      <w:pPr>
        <w:spacing w:after="0" w:line="360" w:lineRule="auto"/>
        <w:ind w:left="190" w:right="322" w:firstLine="0"/>
      </w:pPr>
      <w:r w:rsidRPr="00F45F4F">
        <w:rPr>
          <w:b/>
        </w:rPr>
        <w:t>Informacje o postępowaniu pn. „</w:t>
      </w:r>
      <w:r w:rsidR="0081298D" w:rsidRPr="00F45F4F">
        <w:rPr>
          <w:b/>
          <w:bCs/>
          <w:shd w:val="clear" w:color="auto" w:fill="FFFFFF"/>
        </w:rPr>
        <w:t>Wykonanie i montaż rolet okiennych w budynku administracyjnym Sekcji Eksploatacji Kamieniec Ząbkowicki</w:t>
      </w:r>
      <w:r w:rsidRPr="00F45F4F">
        <w:rPr>
          <w:b/>
        </w:rPr>
        <w:t xml:space="preserve">”. </w:t>
      </w:r>
    </w:p>
    <w:p w14:paraId="5CD6A52D" w14:textId="77777777" w:rsidR="008D0DE9" w:rsidRDefault="00265D1C" w:rsidP="00427E57">
      <w:pPr>
        <w:spacing w:after="236" w:line="360" w:lineRule="auto"/>
        <w:ind w:left="190" w:firstLine="0"/>
      </w:pPr>
      <w:r>
        <w:t xml:space="preserve"> </w:t>
      </w:r>
    </w:p>
    <w:p w14:paraId="318B9C38" w14:textId="77777777" w:rsidR="008D0DE9" w:rsidRDefault="00265D1C" w:rsidP="00427E57">
      <w:pPr>
        <w:pStyle w:val="Nagwek1"/>
        <w:tabs>
          <w:tab w:val="center" w:pos="1564"/>
        </w:tabs>
        <w:spacing w:line="360" w:lineRule="auto"/>
        <w:ind w:left="0" w:firstLine="0"/>
      </w:pPr>
      <w:r>
        <w:t xml:space="preserve">I. </w:t>
      </w:r>
      <w:r>
        <w:tab/>
        <w:t xml:space="preserve">Informacje ogólne </w:t>
      </w:r>
    </w:p>
    <w:p w14:paraId="53F4E742" w14:textId="77777777" w:rsidR="008D0DE9" w:rsidRDefault="00265D1C" w:rsidP="00427E57">
      <w:pPr>
        <w:numPr>
          <w:ilvl w:val="0"/>
          <w:numId w:val="1"/>
        </w:numPr>
        <w:spacing w:line="360" w:lineRule="auto"/>
        <w:ind w:hanging="283"/>
      </w:pPr>
      <w:r>
        <w:t xml:space="preserve">Postępowanie prowadzone jest na podstawie Regulaminu udzielania zamówień logistycznych przez PKP Polskie Linie Kolejowe S.A. (dalej: Regulamin) dostępnego pod adresem: </w:t>
      </w:r>
      <w:hyperlink r:id="rId8">
        <w:r>
          <w:rPr>
            <w:color w:val="0563C1"/>
            <w:u w:val="single" w:color="0563C1"/>
          </w:rPr>
          <w:t>https://platformazakupowa.plk</w:t>
        </w:r>
      </w:hyperlink>
      <w:hyperlink r:id="rId9">
        <w:r>
          <w:rPr>
            <w:color w:val="0563C1"/>
            <w:u w:val="single" w:color="0563C1"/>
          </w:rPr>
          <w:t>-</w:t>
        </w:r>
      </w:hyperlink>
      <w:hyperlink r:id="rId10">
        <w:r>
          <w:rPr>
            <w:color w:val="0563C1"/>
            <w:u w:val="single" w:color="0563C1"/>
          </w:rPr>
          <w:t>sa.pl</w:t>
        </w:r>
      </w:hyperlink>
      <w:hyperlink r:id="rId11">
        <w:r>
          <w:t xml:space="preserve"> </w:t>
        </w:r>
      </w:hyperlink>
      <w:r>
        <w:t xml:space="preserve">w zakładce Regulacje i procedury procesu zakupowego. </w:t>
      </w:r>
    </w:p>
    <w:p w14:paraId="7558C3C9" w14:textId="77777777" w:rsidR="008D0DE9" w:rsidRDefault="00265D1C" w:rsidP="00427E57">
      <w:pPr>
        <w:numPr>
          <w:ilvl w:val="0"/>
          <w:numId w:val="1"/>
        </w:numPr>
        <w:spacing w:after="373" w:line="360" w:lineRule="auto"/>
        <w:ind w:hanging="283"/>
      </w:pPr>
      <w:r>
        <w:t xml:space="preserve">Postępowanie prowadzone jest w trybie zapytanie ofertowego otwartego. </w:t>
      </w:r>
    </w:p>
    <w:p w14:paraId="695BFD0A" w14:textId="77777777" w:rsidR="008D0DE9" w:rsidRDefault="00265D1C" w:rsidP="00427E57">
      <w:pPr>
        <w:pStyle w:val="Nagwek1"/>
        <w:tabs>
          <w:tab w:val="center" w:pos="1795"/>
        </w:tabs>
        <w:spacing w:line="360" w:lineRule="auto"/>
        <w:ind w:left="0" w:firstLine="0"/>
      </w:pPr>
      <w:r>
        <w:t xml:space="preserve">II. </w:t>
      </w:r>
      <w:r>
        <w:tab/>
        <w:t xml:space="preserve">Przedmiot zamówienia  </w:t>
      </w:r>
    </w:p>
    <w:p w14:paraId="294ACB35" w14:textId="1F01AEC7" w:rsidR="004A0E52" w:rsidRDefault="00265D1C" w:rsidP="00043CA1">
      <w:pPr>
        <w:numPr>
          <w:ilvl w:val="0"/>
          <w:numId w:val="2"/>
        </w:numPr>
        <w:spacing w:line="360" w:lineRule="auto"/>
        <w:ind w:hanging="360"/>
      </w:pPr>
      <w:r>
        <w:t xml:space="preserve">Przedmiotem zamówienia jest </w:t>
      </w:r>
      <w:r w:rsidRPr="00404D7C">
        <w:t>„</w:t>
      </w:r>
      <w:r w:rsidR="0081298D" w:rsidRPr="0081298D">
        <w:rPr>
          <w:shd w:val="clear" w:color="auto" w:fill="FFFFFF"/>
        </w:rPr>
        <w:t>Wykonanie i montaż rolet okiennych w budynku administracyjnym Sekcji Eksploatacji Kamieniec Ząbkowicki</w:t>
      </w:r>
      <w:r w:rsidRPr="00404D7C">
        <w:t>”.</w:t>
      </w:r>
      <w:r w:rsidR="00376CD9">
        <w:t xml:space="preserve"> </w:t>
      </w:r>
      <w:r>
        <w:t xml:space="preserve">Przedmiot zamówienia został szczegółowo opisany w Opisie Przedmiotu Zamówienia (dalej jako: „OPZ”), stanowiącym </w:t>
      </w:r>
      <w:r>
        <w:rPr>
          <w:b/>
        </w:rPr>
        <w:t xml:space="preserve">Załącznik nr 1 </w:t>
      </w:r>
      <w:r>
        <w:t xml:space="preserve">do Informacji o postępowaniu. </w:t>
      </w:r>
      <w:r w:rsidRPr="001B1CAC">
        <w:rPr>
          <w:color w:val="auto"/>
        </w:rPr>
        <w:t>Wykonawca złoży wraz z ofertą -  wypełniony</w:t>
      </w:r>
      <w:r w:rsidR="00404D7C">
        <w:rPr>
          <w:color w:val="auto"/>
        </w:rPr>
        <w:t xml:space="preserve"> formularz cenowy zgodnie z</w:t>
      </w:r>
      <w:r w:rsidRPr="001B1CAC">
        <w:rPr>
          <w:color w:val="auto"/>
        </w:rPr>
        <w:t xml:space="preserve"> </w:t>
      </w:r>
      <w:r w:rsidRPr="001B1CAC">
        <w:rPr>
          <w:b/>
          <w:color w:val="auto"/>
        </w:rPr>
        <w:t>Załącznik</w:t>
      </w:r>
      <w:r w:rsidR="00404D7C">
        <w:rPr>
          <w:b/>
          <w:color w:val="auto"/>
        </w:rPr>
        <w:t>iem</w:t>
      </w:r>
      <w:r w:rsidRPr="001B1CAC">
        <w:rPr>
          <w:b/>
          <w:color w:val="auto"/>
        </w:rPr>
        <w:t xml:space="preserve"> nr </w:t>
      </w:r>
      <w:r w:rsidR="00EC0358">
        <w:rPr>
          <w:b/>
          <w:color w:val="auto"/>
        </w:rPr>
        <w:t>2</w:t>
      </w:r>
      <w:r w:rsidRPr="001B1CAC">
        <w:rPr>
          <w:b/>
          <w:color w:val="auto"/>
        </w:rPr>
        <w:t xml:space="preserve"> </w:t>
      </w:r>
      <w:r w:rsidR="00EC0358">
        <w:rPr>
          <w:color w:val="auto"/>
        </w:rPr>
        <w:t xml:space="preserve"> do Informacji o Postępowaniu</w:t>
      </w:r>
      <w:r w:rsidRPr="001B1CAC">
        <w:rPr>
          <w:color w:val="auto"/>
        </w:rPr>
        <w:t>.</w:t>
      </w:r>
      <w:r w:rsidRPr="00043CA1">
        <w:rPr>
          <w:color w:val="auto"/>
        </w:rPr>
        <w:t xml:space="preserve"> </w:t>
      </w:r>
    </w:p>
    <w:p w14:paraId="44ECA192" w14:textId="1B160A17" w:rsidR="00404D7C" w:rsidRPr="0042358C" w:rsidRDefault="00404D7C" w:rsidP="0081298D">
      <w:pPr>
        <w:numPr>
          <w:ilvl w:val="0"/>
          <w:numId w:val="2"/>
        </w:numPr>
        <w:spacing w:before="120" w:after="120" w:line="360" w:lineRule="auto"/>
        <w:ind w:left="993" w:hanging="426"/>
        <w:contextualSpacing/>
        <w:rPr>
          <w:rFonts w:eastAsia="Calibri"/>
          <w:color w:val="auto"/>
          <w:lang w:eastAsia="en-US"/>
        </w:rPr>
      </w:pPr>
      <w:r w:rsidRPr="00404D7C">
        <w:rPr>
          <w:rFonts w:eastAsia="Calibri"/>
          <w:b/>
          <w:color w:val="auto"/>
          <w:lang w:eastAsia="en-US"/>
        </w:rPr>
        <w:t xml:space="preserve">Miejsce realizacji Zamówienia: </w:t>
      </w:r>
      <w:r w:rsidR="0042358C">
        <w:t xml:space="preserve">Usługi </w:t>
      </w:r>
      <w:r w:rsidR="0081298D">
        <w:t>będą wykonywane</w:t>
      </w:r>
      <w:r w:rsidR="0042358C">
        <w:t xml:space="preserve"> na terenie</w:t>
      </w:r>
      <w:r w:rsidR="00C33A28">
        <w:t xml:space="preserve"> </w:t>
      </w:r>
      <w:r w:rsidR="0081298D">
        <w:t>budynku administracyjnego Sekcji Eksploatacji Kamieniec Ząbkowicki, ul. Ogrodowa 26, 57-230 Kamieniec Ząbkowicki</w:t>
      </w:r>
      <w:r w:rsidR="00A83642">
        <w:rPr>
          <w:b/>
          <w:bCs/>
        </w:rPr>
        <w:t>.</w:t>
      </w:r>
    </w:p>
    <w:p w14:paraId="44FF3F99" w14:textId="1700B8E5" w:rsidR="00B056B9" w:rsidRPr="00B056B9" w:rsidRDefault="00B056B9" w:rsidP="00427E57">
      <w:pPr>
        <w:pStyle w:val="Akapitzlist"/>
        <w:numPr>
          <w:ilvl w:val="0"/>
          <w:numId w:val="2"/>
        </w:numPr>
        <w:spacing w:before="120" w:after="120" w:line="360" w:lineRule="auto"/>
        <w:ind w:hanging="283"/>
        <w:contextualSpacing w:val="0"/>
        <w:rPr>
          <w:color w:val="auto"/>
        </w:rPr>
      </w:pPr>
      <w:r w:rsidRPr="00B056B9">
        <w:rPr>
          <w:color w:val="auto"/>
        </w:rPr>
        <w:t xml:space="preserve">Szczegółowe informacje na temat ilości zamówienia będą określone w Zamówieniu, stanowiącym </w:t>
      </w:r>
      <w:r w:rsidRPr="00B056B9">
        <w:rPr>
          <w:b/>
          <w:color w:val="auto"/>
        </w:rPr>
        <w:t xml:space="preserve">Załącznik nr </w:t>
      </w:r>
      <w:r w:rsidR="00473793">
        <w:rPr>
          <w:b/>
          <w:color w:val="auto"/>
        </w:rPr>
        <w:t>7</w:t>
      </w:r>
      <w:r w:rsidRPr="00B056B9">
        <w:rPr>
          <w:b/>
          <w:color w:val="auto"/>
        </w:rPr>
        <w:t xml:space="preserve"> </w:t>
      </w:r>
      <w:r w:rsidRPr="00B056B9">
        <w:rPr>
          <w:color w:val="auto"/>
        </w:rPr>
        <w:t xml:space="preserve">do </w:t>
      </w:r>
      <w:r w:rsidR="006D2376">
        <w:rPr>
          <w:color w:val="auto"/>
        </w:rPr>
        <w:t>Informacji o Postępowaniu</w:t>
      </w:r>
      <w:r w:rsidRPr="00B056B9">
        <w:rPr>
          <w:color w:val="auto"/>
        </w:rPr>
        <w:t xml:space="preserve">, przesłanego </w:t>
      </w:r>
      <w:r w:rsidR="006D2376">
        <w:rPr>
          <w:color w:val="auto"/>
        </w:rPr>
        <w:t>e-</w:t>
      </w:r>
      <w:r w:rsidRPr="00B056B9">
        <w:rPr>
          <w:color w:val="auto"/>
        </w:rPr>
        <w:t>mail na adres Wykonawcy.</w:t>
      </w:r>
    </w:p>
    <w:p w14:paraId="0F379718" w14:textId="1CA01285" w:rsidR="00B056B9" w:rsidRPr="00B056B9" w:rsidRDefault="00B056B9" w:rsidP="00427E57">
      <w:pPr>
        <w:pStyle w:val="Akapitzlist"/>
        <w:numPr>
          <w:ilvl w:val="0"/>
          <w:numId w:val="2"/>
        </w:numPr>
        <w:spacing w:before="120" w:after="120" w:line="360" w:lineRule="auto"/>
        <w:ind w:hanging="283"/>
        <w:contextualSpacing w:val="0"/>
        <w:rPr>
          <w:color w:val="auto"/>
        </w:rPr>
      </w:pPr>
      <w:r w:rsidRPr="00B056B9">
        <w:rPr>
          <w:color w:val="auto"/>
        </w:rPr>
        <w:t>Termin realiza</w:t>
      </w:r>
      <w:r w:rsidR="006B63E3">
        <w:rPr>
          <w:color w:val="auto"/>
        </w:rPr>
        <w:t xml:space="preserve">cji zamówienia: </w:t>
      </w:r>
      <w:r w:rsidR="00722592">
        <w:t xml:space="preserve">Wykonawca, zgodnie ze złożoną przez siebie ofertą, wykona Usługi i inne czynności objęte przedmiotem zamówienia </w:t>
      </w:r>
      <w:r w:rsidR="00722592" w:rsidRPr="00C47A4B">
        <w:rPr>
          <w:u w:val="single"/>
        </w:rPr>
        <w:t xml:space="preserve">w terminie nie dłuższym niż 60 dni id dnia złożenia </w:t>
      </w:r>
      <w:r w:rsidR="00C47A4B">
        <w:rPr>
          <w:u w:val="single"/>
        </w:rPr>
        <w:t>Z</w:t>
      </w:r>
      <w:r w:rsidR="00722592" w:rsidRPr="00C47A4B">
        <w:rPr>
          <w:u w:val="single"/>
        </w:rPr>
        <w:t>amówienia</w:t>
      </w:r>
      <w:r w:rsidR="00C33A28">
        <w:t>. Za termin realizacji usługi rozumie się termin przekazania przedmiotu usługi Zamawiającemu, potwierdzony protokołem zdawczo-odbiorczym, podpisanym przez upoważnionych przedstawicieli Stron, bez zastrzeżeń.</w:t>
      </w:r>
    </w:p>
    <w:p w14:paraId="62AC2445" w14:textId="77777777" w:rsidR="00B056B9" w:rsidRPr="00FC4E8B" w:rsidRDefault="00B056B9" w:rsidP="00EA26DA">
      <w:pPr>
        <w:pStyle w:val="Akapitzlist"/>
        <w:numPr>
          <w:ilvl w:val="0"/>
          <w:numId w:val="2"/>
        </w:numPr>
        <w:spacing w:before="120" w:after="120" w:line="360" w:lineRule="auto"/>
        <w:ind w:hanging="357"/>
        <w:rPr>
          <w:color w:val="auto"/>
        </w:rPr>
      </w:pPr>
      <w:r w:rsidRPr="00B056B9">
        <w:rPr>
          <w:color w:val="auto"/>
        </w:rPr>
        <w:t xml:space="preserve">Do realizacji zamówienia, zastosowanie mają zapisy ujęte w Ogólnych Warunkach Umowy </w:t>
      </w:r>
      <w:r w:rsidRPr="00FC4E8B">
        <w:rPr>
          <w:color w:val="auto"/>
        </w:rPr>
        <w:t xml:space="preserve">(OWU), stanowiący </w:t>
      </w:r>
      <w:r w:rsidRPr="00FC4E8B">
        <w:rPr>
          <w:b/>
          <w:color w:val="auto"/>
        </w:rPr>
        <w:t xml:space="preserve">Załącznik nr </w:t>
      </w:r>
      <w:r w:rsidR="00696B35">
        <w:rPr>
          <w:b/>
          <w:color w:val="auto"/>
        </w:rPr>
        <w:t>1</w:t>
      </w:r>
      <w:r w:rsidRPr="00FC4E8B">
        <w:rPr>
          <w:b/>
          <w:color w:val="auto"/>
        </w:rPr>
        <w:t xml:space="preserve"> do </w:t>
      </w:r>
      <w:r w:rsidR="00696B35">
        <w:rPr>
          <w:b/>
          <w:color w:val="auto"/>
        </w:rPr>
        <w:t>Zamówienia</w:t>
      </w:r>
      <w:r w:rsidRPr="00FC4E8B">
        <w:rPr>
          <w:b/>
          <w:color w:val="auto"/>
        </w:rPr>
        <w:t>.</w:t>
      </w:r>
    </w:p>
    <w:p w14:paraId="1B26FAED" w14:textId="008483E4" w:rsidR="00AF38FD" w:rsidRPr="001D6ACD" w:rsidRDefault="00C33A28" w:rsidP="00EA26DA">
      <w:pPr>
        <w:pStyle w:val="Akapitzlist"/>
        <w:numPr>
          <w:ilvl w:val="0"/>
          <w:numId w:val="2"/>
        </w:numPr>
        <w:spacing w:before="120" w:after="120" w:line="360" w:lineRule="auto"/>
        <w:ind w:hanging="400"/>
        <w:rPr>
          <w:color w:val="auto"/>
        </w:rPr>
      </w:pPr>
      <w:r w:rsidRPr="00704B5E">
        <w:lastRenderedPageBreak/>
        <w:t xml:space="preserve">Wszystkie dostarczone </w:t>
      </w:r>
      <w:r>
        <w:t xml:space="preserve">rolety i komponenty do montażu rolet okiennych </w:t>
      </w:r>
      <w:r w:rsidRPr="00704B5E">
        <w:t>powinny być wykonane i oznakowane zgodnie  z wymaganiami określonymi w polskich lub wspólnotowych normach, przepisach i specyfikacjach technicznych oraz powinny być dopuszczone do obrotu handlowego w Polsce</w:t>
      </w:r>
      <w:r w:rsidR="00AF38FD" w:rsidRPr="00CE2C27">
        <w:t xml:space="preserve">. Wszystkie koszty związane z wykonaniem </w:t>
      </w:r>
      <w:r w:rsidR="00AF38FD" w:rsidRPr="001D6ACD">
        <w:t>Usługi leżą po stronie Wykonawcy</w:t>
      </w:r>
      <w:r w:rsidR="00AF38FD" w:rsidRPr="001D6ACD">
        <w:rPr>
          <w:color w:val="auto"/>
        </w:rPr>
        <w:t>.</w:t>
      </w:r>
    </w:p>
    <w:p w14:paraId="0981FB79" w14:textId="40317F6D" w:rsidR="00671767" w:rsidRPr="001D6ACD" w:rsidRDefault="00B056B9" w:rsidP="00C33A28">
      <w:pPr>
        <w:pStyle w:val="Akapitzlist"/>
        <w:numPr>
          <w:ilvl w:val="0"/>
          <w:numId w:val="2"/>
        </w:numPr>
        <w:spacing w:before="120" w:after="120" w:line="360" w:lineRule="auto"/>
        <w:ind w:hanging="400"/>
        <w:jc w:val="both"/>
        <w:rPr>
          <w:color w:val="auto"/>
        </w:rPr>
      </w:pPr>
      <w:r w:rsidRPr="001D6ACD">
        <w:rPr>
          <w:color w:val="auto"/>
        </w:rPr>
        <w:t xml:space="preserve">Okres gwarancji wynosi minimum </w:t>
      </w:r>
      <w:r w:rsidR="00C33A28" w:rsidRPr="001D6ACD">
        <w:rPr>
          <w:color w:val="auto"/>
        </w:rPr>
        <w:t>24</w:t>
      </w:r>
      <w:r w:rsidRPr="001D6ACD">
        <w:rPr>
          <w:color w:val="auto"/>
        </w:rPr>
        <w:t xml:space="preserve"> miesięcy od daty podpisania bez uwag Protokołu odbioru</w:t>
      </w:r>
      <w:r w:rsidR="001D6ACD">
        <w:rPr>
          <w:color w:val="auto"/>
        </w:rPr>
        <w:t xml:space="preserve"> końcowego</w:t>
      </w:r>
      <w:r w:rsidRPr="001D6ACD">
        <w:rPr>
          <w:color w:val="auto"/>
        </w:rPr>
        <w:t xml:space="preserve">, którego wzór stanowi </w:t>
      </w:r>
      <w:r w:rsidRPr="001D6ACD">
        <w:rPr>
          <w:b/>
          <w:color w:val="auto"/>
        </w:rPr>
        <w:t xml:space="preserve">Załącznik nr 2 do </w:t>
      </w:r>
      <w:r w:rsidR="00696B35" w:rsidRPr="001D6ACD">
        <w:rPr>
          <w:b/>
          <w:color w:val="auto"/>
        </w:rPr>
        <w:t>Zamówienia</w:t>
      </w:r>
      <w:r w:rsidRPr="001D6ACD">
        <w:rPr>
          <w:b/>
          <w:color w:val="auto"/>
        </w:rPr>
        <w:t>.</w:t>
      </w:r>
    </w:p>
    <w:p w14:paraId="1F64A898" w14:textId="77777777" w:rsidR="00404D7C" w:rsidRDefault="003F6865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 w:rsidRPr="00FC4E8B">
        <w:rPr>
          <w:color w:val="auto"/>
        </w:rPr>
        <w:t>Postępowanie nie będzie dzielone na zadania.</w:t>
      </w:r>
    </w:p>
    <w:p w14:paraId="73A49127" w14:textId="77777777" w:rsidR="004D1901" w:rsidRDefault="004D1901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>
        <w:rPr>
          <w:color w:val="auto"/>
        </w:rPr>
        <w:t>Usługa będzie realizowana w oparciu o Zamówienie.</w:t>
      </w:r>
    </w:p>
    <w:p w14:paraId="62D98EF0" w14:textId="45E69138" w:rsidR="00C33A28" w:rsidRDefault="00C33A28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 w:rsidRPr="00C33A28">
        <w:rPr>
          <w:bCs/>
        </w:rPr>
        <w:t>Zamawiający nie wyraża zgody na powierzenie podwykonawcom realizacji zamówienia</w:t>
      </w:r>
      <w:r>
        <w:rPr>
          <w:b/>
        </w:rPr>
        <w:t>.</w:t>
      </w:r>
    </w:p>
    <w:p w14:paraId="3DAC4DA6" w14:textId="4B588B16" w:rsidR="00437549" w:rsidRPr="00C33A28" w:rsidRDefault="004D1901" w:rsidP="00C33A28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>
        <w:rPr>
          <w:color w:val="auto"/>
        </w:rPr>
        <w:t>Usługa powinna być zrealizowana zgodnie ze złożoną przez Wykonawcę ofertą cenową, a</w:t>
      </w:r>
      <w:r w:rsidR="0015122A">
        <w:rPr>
          <w:color w:val="auto"/>
        </w:rPr>
        <w:t> </w:t>
      </w:r>
      <w:r>
        <w:rPr>
          <w:color w:val="auto"/>
        </w:rPr>
        <w:t>także zgodnie z zasadami wiedzy technicznej i przepisami prawa powszechnie obowiązującymi.</w:t>
      </w:r>
    </w:p>
    <w:p w14:paraId="5E9C7F2B" w14:textId="40418517" w:rsidR="00437549" w:rsidRPr="00437549" w:rsidRDefault="00437549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>
        <w:t>Usługa będzie świadczona w dni robocze od godziny 07:00 do godziny 15:00.</w:t>
      </w:r>
    </w:p>
    <w:p w14:paraId="6A012C4A" w14:textId="51C66A31" w:rsidR="00437549" w:rsidRPr="000C7005" w:rsidRDefault="00437549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>
        <w:t>Wykonawca wykona Usługę z użyciem własnych materiałów i przy pomocy własnych narzędzi.</w:t>
      </w:r>
    </w:p>
    <w:p w14:paraId="0C73A145" w14:textId="49553E7B" w:rsidR="00C33A28" w:rsidRPr="0015122A" w:rsidRDefault="000C7005" w:rsidP="0015122A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>
        <w:t xml:space="preserve">Wykonawca dokona </w:t>
      </w:r>
      <w:bookmarkStart w:id="0" w:name="_Hlk184199812"/>
      <w:r>
        <w:t>demontażu starych rolet i ich utylizacji na własny koszt oraz wykona oczyszczenie ram okiennych ze starego kleju</w:t>
      </w:r>
      <w:r w:rsidR="001466EE" w:rsidRPr="00B74E87">
        <w:rPr>
          <w:color w:val="000000" w:themeColor="text1"/>
        </w:rPr>
        <w:t xml:space="preserve"> oraz dokona likwidacji ewentualnych ubytków np.: dziury powstałe po montażu poprzednich rolet.</w:t>
      </w:r>
      <w:bookmarkEnd w:id="0"/>
    </w:p>
    <w:p w14:paraId="2BC03015" w14:textId="690F00AF" w:rsidR="00E83C63" w:rsidRPr="00E52CCD" w:rsidRDefault="004F6B70" w:rsidP="00E52CCD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 w:rsidRPr="00E322D7">
        <w:t>Przy wykonywaniu Umowy, Wykonawca nie może posługiwać się podwykonawcami lub osobami trzecimi</w:t>
      </w:r>
      <w:r w:rsidR="004B0172">
        <w:rPr>
          <w:color w:val="auto"/>
        </w:rPr>
        <w:t>.</w:t>
      </w:r>
    </w:p>
    <w:p w14:paraId="5C046CF0" w14:textId="6478FE22" w:rsidR="00E83C63" w:rsidRDefault="00E83C63" w:rsidP="00E52CCD">
      <w:pPr>
        <w:pStyle w:val="Akapitzlist"/>
        <w:numPr>
          <w:ilvl w:val="0"/>
          <w:numId w:val="2"/>
        </w:numPr>
        <w:spacing w:after="0" w:line="360" w:lineRule="auto"/>
        <w:ind w:hanging="393"/>
      </w:pPr>
      <w:r>
        <w:t>Koszty użytych materiałów oraz narzędzi leżą po stronie Wykonawcy.</w:t>
      </w:r>
    </w:p>
    <w:p w14:paraId="7CA5D696" w14:textId="6F00E27B" w:rsidR="004F6B70" w:rsidRDefault="004F6B70" w:rsidP="00E52CCD">
      <w:pPr>
        <w:pStyle w:val="Akapitzlist"/>
        <w:numPr>
          <w:ilvl w:val="0"/>
          <w:numId w:val="2"/>
        </w:numPr>
        <w:spacing w:after="0" w:line="360" w:lineRule="auto"/>
        <w:ind w:hanging="393"/>
      </w:pPr>
      <w:r>
        <w:t>Wykonawca w ramach wykonanej usługi zobowiązany jest do utylizacji zużytych materiałów na własny koszt.</w:t>
      </w:r>
    </w:p>
    <w:p w14:paraId="66133DA2" w14:textId="252F14AE" w:rsidR="000C7005" w:rsidRDefault="000C7005" w:rsidP="00E52CCD">
      <w:pPr>
        <w:pStyle w:val="Akapitzlist"/>
        <w:numPr>
          <w:ilvl w:val="0"/>
          <w:numId w:val="2"/>
        </w:numPr>
        <w:spacing w:after="0" w:line="360" w:lineRule="auto"/>
        <w:ind w:hanging="393"/>
      </w:pPr>
      <w:bookmarkStart w:id="1" w:name="_Hlk184199876"/>
      <w:r>
        <w:t>W przypadku zaistnienia usterki Wykonawca zobowiązuje się do realizacji naprawy od momentu powstania usterki w ciągu jednego dnia roboczego.</w:t>
      </w:r>
    </w:p>
    <w:bookmarkEnd w:id="1"/>
    <w:p w14:paraId="7F8CFC66" w14:textId="77777777" w:rsidR="00CE02CA" w:rsidRPr="00E52CCD" w:rsidRDefault="00CE02CA" w:rsidP="004C6E6E">
      <w:pPr>
        <w:spacing w:after="0" w:line="360" w:lineRule="auto"/>
        <w:ind w:left="0" w:firstLine="0"/>
      </w:pPr>
    </w:p>
    <w:p w14:paraId="30D420CF" w14:textId="77777777" w:rsidR="008D0DE9" w:rsidRDefault="00265D1C" w:rsidP="00427E57">
      <w:pPr>
        <w:pStyle w:val="Nagwek1"/>
        <w:tabs>
          <w:tab w:val="center" w:pos="2346"/>
        </w:tabs>
        <w:spacing w:line="360" w:lineRule="auto"/>
        <w:ind w:left="0" w:firstLine="0"/>
      </w:pPr>
      <w:r>
        <w:t xml:space="preserve">III. </w:t>
      </w:r>
      <w:r>
        <w:tab/>
        <w:t xml:space="preserve">Warunki udziału w postępowaniu </w:t>
      </w:r>
    </w:p>
    <w:p w14:paraId="54FB7512" w14:textId="77777777" w:rsidR="00FD179B" w:rsidRPr="004E050C" w:rsidRDefault="00FD179B" w:rsidP="00427E57">
      <w:pPr>
        <w:numPr>
          <w:ilvl w:val="1"/>
          <w:numId w:val="11"/>
        </w:numPr>
        <w:suppressAutoHyphens/>
        <w:spacing w:before="120" w:after="0" w:line="360" w:lineRule="auto"/>
        <w:ind w:left="284" w:hanging="284"/>
      </w:pPr>
      <w:r w:rsidRPr="004E050C">
        <w:t>O udzielenie Zamówienia może ubiegać się Wykonawca, który:</w:t>
      </w:r>
    </w:p>
    <w:p w14:paraId="4DC72581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do występowania w obrocie gospodarczym;</w:t>
      </w:r>
    </w:p>
    <w:p w14:paraId="6BF6AA44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uprawnienia do prowadzenia określonej działalności gospodarczej lub zawodowej, o ile wynika to z odrębnych przepisów;</w:t>
      </w:r>
    </w:p>
    <w:p w14:paraId="70EEDBD3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znajduje się w sytuacji ekonomicznej lub finansowej zapewniającej wykonanie Zamówienia;</w:t>
      </w:r>
    </w:p>
    <w:p w14:paraId="167427DD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techniczną lub zawodową do wykonania Zamówienia;</w:t>
      </w:r>
    </w:p>
    <w:p w14:paraId="012A06A8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lastRenderedPageBreak/>
        <w:t>którego oferta nie podlega odrzuceniu na podstawie §30 ust. 1 Regulaminu;</w:t>
      </w:r>
    </w:p>
    <w:p w14:paraId="444E0571" w14:textId="77777777" w:rsidR="00FD179B" w:rsidRPr="004E050C" w:rsidRDefault="00FD179B" w:rsidP="00427E57">
      <w:pPr>
        <w:tabs>
          <w:tab w:val="left" w:pos="851"/>
        </w:tabs>
        <w:spacing w:after="0" w:line="360" w:lineRule="auto"/>
        <w:ind w:left="709" w:hanging="283"/>
      </w:pPr>
      <w:r w:rsidRPr="004E050C">
        <w:t xml:space="preserve">5a) którego oferta nie podlega odrzuceniu na podstawie §30 ust. 2 Regulaminu </w:t>
      </w:r>
      <w:r w:rsidRPr="004E050C">
        <w:br/>
      </w:r>
      <w:r w:rsidRPr="00B1202C">
        <w:t>w odniesieniu do następujących przesłanek</w:t>
      </w:r>
      <w:r>
        <w:t>, o których mowa w pkt. 3 oraz 6-8;</w:t>
      </w:r>
    </w:p>
    <w:p w14:paraId="0033928D" w14:textId="0335AEFE" w:rsidR="008D0DE9" w:rsidRDefault="00FD179B" w:rsidP="00427E57">
      <w:pPr>
        <w:pStyle w:val="Akapitzlist"/>
        <w:numPr>
          <w:ilvl w:val="0"/>
          <w:numId w:val="13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hanging="294"/>
        <w:contextualSpacing w:val="0"/>
      </w:pPr>
      <w:r w:rsidRPr="004E050C">
        <w:t>który nie podlega wykluczeniu z postępowania na podstawie</w:t>
      </w:r>
      <w:r w:rsidR="001945FA">
        <w:t xml:space="preserve"> ustawy z dnia 13 kwietnia 2022 </w:t>
      </w:r>
      <w:r w:rsidRPr="004E050C">
        <w:t>r. o szczególnych rozwiązaniach w zakresie przeciwdziałania wspieraniu agresji na Ukrainę oraz służących ochronie bezpieczeństwa narodowego (Dz. U. 202</w:t>
      </w:r>
      <w:r w:rsidR="004C6E6E">
        <w:t>5</w:t>
      </w:r>
      <w:r w:rsidRPr="004E050C">
        <w:t xml:space="preserve"> poz. </w:t>
      </w:r>
      <w:r w:rsidR="004C6E6E">
        <w:t>514</w:t>
      </w:r>
      <w:r w:rsidRPr="004E050C">
        <w:t>).</w:t>
      </w:r>
    </w:p>
    <w:p w14:paraId="7EA5CEA0" w14:textId="77777777" w:rsidR="00CE02CA" w:rsidRPr="00FD179B" w:rsidRDefault="00CE02CA" w:rsidP="00CE02CA">
      <w:pPr>
        <w:pStyle w:val="Akapitzlist"/>
        <w:tabs>
          <w:tab w:val="left" w:pos="567"/>
          <w:tab w:val="left" w:pos="993"/>
        </w:tabs>
        <w:suppressAutoHyphens/>
        <w:autoSpaceDE w:val="0"/>
        <w:spacing w:after="0" w:line="360" w:lineRule="auto"/>
        <w:ind w:firstLine="0"/>
        <w:contextualSpacing w:val="0"/>
      </w:pPr>
    </w:p>
    <w:p w14:paraId="5589E9A3" w14:textId="77777777" w:rsidR="008D0DE9" w:rsidRDefault="00265D1C" w:rsidP="00427E57">
      <w:pPr>
        <w:pStyle w:val="Nagwek1"/>
        <w:tabs>
          <w:tab w:val="center" w:pos="1814"/>
        </w:tabs>
        <w:spacing w:line="360" w:lineRule="auto"/>
        <w:ind w:left="0" w:firstLine="0"/>
      </w:pPr>
      <w:r>
        <w:t xml:space="preserve">IV. </w:t>
      </w:r>
      <w:r>
        <w:tab/>
        <w:t xml:space="preserve">Wymagane dokumenty </w:t>
      </w:r>
    </w:p>
    <w:p w14:paraId="26D4F7D2" w14:textId="77777777" w:rsidR="008D0DE9" w:rsidRDefault="00265D1C" w:rsidP="00427E57">
      <w:pPr>
        <w:numPr>
          <w:ilvl w:val="0"/>
          <w:numId w:val="3"/>
        </w:numPr>
        <w:spacing w:after="259" w:line="360" w:lineRule="auto"/>
        <w:ind w:hanging="360"/>
      </w:pPr>
      <w:r>
        <w:t xml:space="preserve">Wykonawca jest zobowiązany złożyć wraz z ofertą: </w:t>
      </w:r>
    </w:p>
    <w:p w14:paraId="533400D7" w14:textId="77777777" w:rsidR="008D0DE9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aktualny odpis lub informację z Krajowego Rejestru Sądowego, Centralnej Ewidencji i </w:t>
      </w:r>
    </w:p>
    <w:p w14:paraId="0D1111DF" w14:textId="0B257943" w:rsidR="008D0DE9" w:rsidRDefault="00265D1C" w:rsidP="00876485">
      <w:pPr>
        <w:spacing w:after="0" w:line="360" w:lineRule="auto"/>
        <w:ind w:left="1345"/>
      </w:pPr>
      <w:r>
        <w:t>Informacji o Działalności Gospodarczej lub innego właściwego rejestru</w:t>
      </w:r>
      <w:r w:rsidR="00963EE0">
        <w:t xml:space="preserve">, </w:t>
      </w:r>
      <w:r w:rsidR="00963EE0" w:rsidRPr="00963EE0">
        <w:t>sporządzonych nie wcześniej niż 3 miesiące przed jej złożeniem;</w:t>
      </w:r>
    </w:p>
    <w:p w14:paraId="62E762B7" w14:textId="03C944E3" w:rsidR="00FD179B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pełnomocnictwo dla osób składających w imieniu Wykonawcy oświadczenia woli lub innych oświadczeń, jeżeli umocowanie tych osób do składania oświadczeń w  imieniu Wykonawcy nie wynika z </w:t>
      </w:r>
      <w:r w:rsidR="00963EE0" w:rsidRPr="00963EE0">
        <w:t xml:space="preserve">CEIDG/KRS lub pełnomocnictwo nie zostało udzielone w pkt </w:t>
      </w:r>
      <w:r w:rsidR="00963EE0">
        <w:t>8</w:t>
      </w:r>
      <w:r w:rsidR="00963EE0" w:rsidRPr="00963EE0">
        <w:t xml:space="preserve"> Oświadczenia o akceptacji warunków zamówienia, którego wzór stanowi Załącznik nr </w:t>
      </w:r>
      <w:r w:rsidR="00963EE0">
        <w:t xml:space="preserve">4 </w:t>
      </w:r>
      <w:r w:rsidR="00963EE0" w:rsidRPr="00963EE0">
        <w:t>do Informacji o postępowaniu;</w:t>
      </w:r>
    </w:p>
    <w:p w14:paraId="61C2E3FD" w14:textId="77777777" w:rsidR="00FD179B" w:rsidRPr="004E050C" w:rsidRDefault="00FD179B" w:rsidP="00427E57">
      <w:pPr>
        <w:pStyle w:val="Akapitzlist"/>
        <w:numPr>
          <w:ilvl w:val="1"/>
          <w:numId w:val="3"/>
        </w:numPr>
        <w:tabs>
          <w:tab w:val="left" w:pos="1701"/>
        </w:tabs>
        <w:spacing w:after="160" w:line="360" w:lineRule="auto"/>
        <w:ind w:right="-567" w:hanging="334"/>
      </w:pPr>
      <w:r w:rsidRPr="004E050C">
        <w:t xml:space="preserve">Wzór Oświadczenia o spełnianiu warunków udziału w postępowaniu zakupowym i braku podstaw do odrzucenia oferty, stanowiący </w:t>
      </w:r>
      <w:r w:rsidRPr="00FD179B">
        <w:rPr>
          <w:b/>
        </w:rPr>
        <w:t xml:space="preserve">Załącznik nr </w:t>
      </w:r>
      <w:r w:rsidR="00427E57">
        <w:rPr>
          <w:b/>
        </w:rPr>
        <w:t>3</w:t>
      </w:r>
      <w:r w:rsidRPr="004E050C">
        <w:t xml:space="preserve"> Informacji o postępowaniu,</w:t>
      </w:r>
    </w:p>
    <w:p w14:paraId="0CB15521" w14:textId="77777777" w:rsidR="00FD179B" w:rsidRDefault="00FD179B" w:rsidP="00427E57">
      <w:pPr>
        <w:pStyle w:val="Akapitzlist"/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ind w:hanging="334"/>
      </w:pPr>
      <w:r w:rsidRPr="004E050C">
        <w:t xml:space="preserve">Wzór Oświadczenia o akceptacji zapisów Informacji o Postępowaniu stanowiący </w:t>
      </w:r>
      <w:r w:rsidRPr="00FD179B">
        <w:rPr>
          <w:b/>
        </w:rPr>
        <w:t xml:space="preserve">Załącznik nr </w:t>
      </w:r>
      <w:r w:rsidR="00427E57">
        <w:rPr>
          <w:b/>
        </w:rPr>
        <w:t>4</w:t>
      </w:r>
      <w:r>
        <w:t xml:space="preserve"> Informacji o Postępowaniu,</w:t>
      </w:r>
    </w:p>
    <w:p w14:paraId="0A1B7BE7" w14:textId="77777777" w:rsidR="00FD179B" w:rsidRDefault="00FD179B" w:rsidP="00876485">
      <w:pPr>
        <w:numPr>
          <w:ilvl w:val="1"/>
          <w:numId w:val="3"/>
        </w:numPr>
        <w:spacing w:after="0" w:line="360" w:lineRule="auto"/>
        <w:ind w:hanging="360"/>
      </w:pPr>
      <w:r w:rsidRPr="004E050C">
        <w:t xml:space="preserve">Formularz cenowy, stanowiący </w:t>
      </w:r>
      <w:r w:rsidRPr="006D2376">
        <w:rPr>
          <w:b/>
          <w:color w:val="auto"/>
        </w:rPr>
        <w:t>Załącz</w:t>
      </w:r>
      <w:r w:rsidR="006D2376">
        <w:rPr>
          <w:b/>
          <w:color w:val="auto"/>
        </w:rPr>
        <w:t>nik nr 2</w:t>
      </w:r>
      <w:r w:rsidRPr="006D2376">
        <w:rPr>
          <w:b/>
          <w:color w:val="auto"/>
        </w:rPr>
        <w:t xml:space="preserve"> </w:t>
      </w:r>
      <w:r w:rsidRPr="006D2376">
        <w:rPr>
          <w:color w:val="auto"/>
        </w:rPr>
        <w:t xml:space="preserve">do </w:t>
      </w:r>
      <w:r w:rsidR="006D2376" w:rsidRPr="006D2376">
        <w:rPr>
          <w:color w:val="auto"/>
        </w:rPr>
        <w:t xml:space="preserve">Informacji </w:t>
      </w:r>
      <w:r w:rsidR="006D2376" w:rsidRPr="004E050C">
        <w:t>o postępowaniu</w:t>
      </w:r>
      <w:r>
        <w:t>,</w:t>
      </w:r>
    </w:p>
    <w:p w14:paraId="00B7A8BA" w14:textId="357EF01C" w:rsidR="00FD179B" w:rsidRDefault="00265D1C" w:rsidP="00A83B49">
      <w:pPr>
        <w:numPr>
          <w:ilvl w:val="1"/>
          <w:numId w:val="3"/>
        </w:numPr>
        <w:spacing w:after="0" w:line="360" w:lineRule="auto"/>
        <w:ind w:hanging="360"/>
      </w:pPr>
      <w: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>
        <w:rPr>
          <w:b/>
        </w:rPr>
        <w:t xml:space="preserve">Załącznik nr </w:t>
      </w:r>
      <w:r w:rsidR="00427E57">
        <w:rPr>
          <w:b/>
        </w:rPr>
        <w:t>5</w:t>
      </w:r>
      <w:r w:rsidR="00560AB2">
        <w:t xml:space="preserve"> do Informacji o postępowaniu</w:t>
      </w:r>
      <w:r w:rsidR="004C6E6E">
        <w:t>.</w:t>
      </w:r>
    </w:p>
    <w:p w14:paraId="2B2606DE" w14:textId="207F0122" w:rsidR="008D0DE9" w:rsidRDefault="00265D1C" w:rsidP="00963EE0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</w:t>
      </w:r>
      <w:r w:rsidR="00963EE0" w:rsidRPr="00433244">
        <w:t xml:space="preserve">wymaga złożenia dokumentów sporządzonych w j. polskim. </w:t>
      </w:r>
      <w:r w:rsidR="00963EE0" w:rsidRPr="00433244">
        <w:rPr>
          <w:u w:val="single"/>
        </w:rPr>
        <w:t xml:space="preserve">Dokumenty sporządzone w języku obcym należy złożyć wraz z tłumaczeniem na język polski. Zamawiający dopuszcza </w:t>
      </w:r>
      <w:r w:rsidR="00963EE0">
        <w:rPr>
          <w:u w:val="single"/>
        </w:rPr>
        <w:t xml:space="preserve">złożenie dokumentów w formie wskazanej w </w:t>
      </w:r>
      <w:r w:rsidR="00963EE0" w:rsidRPr="00433244">
        <w:rPr>
          <w:u w:val="single"/>
        </w:rPr>
        <w:t>§ 11 ust. 5 Regulaminu</w:t>
      </w:r>
      <w:r>
        <w:rPr>
          <w:u w:val="single" w:color="000000"/>
        </w:rPr>
        <w:t>.</w:t>
      </w:r>
      <w:r>
        <w:t xml:space="preserve"> </w:t>
      </w:r>
    </w:p>
    <w:p w14:paraId="6CE24059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Dokumenty, o których mowa w ust. 1 pkt 2, 3, 4 </w:t>
      </w:r>
      <w:r>
        <w:rPr>
          <w:u w:val="single" w:color="000000"/>
        </w:rPr>
        <w:t>muszą być podpisane zgodnie z</w:t>
      </w:r>
      <w:r w:rsidR="001945FA">
        <w:t> </w:t>
      </w:r>
      <w:r>
        <w:rPr>
          <w:u w:val="single" w:color="000000"/>
        </w:rPr>
        <w:t>reprezentacją wynikającą z wpisu do właściwego rejestru (KRS/CEIDG) albo udzielonymi</w:t>
      </w:r>
      <w:r>
        <w:t xml:space="preserve"> </w:t>
      </w:r>
      <w:r>
        <w:rPr>
          <w:u w:val="single" w:color="000000"/>
        </w:rPr>
        <w:lastRenderedPageBreak/>
        <w:t>pełnomocnictwami lub innymi dokumentami potwierdzającymi umocowanie do</w:t>
      </w:r>
      <w:r>
        <w:t xml:space="preserve"> </w:t>
      </w:r>
      <w:r>
        <w:rPr>
          <w:u w:val="single" w:color="000000"/>
        </w:rPr>
        <w:t>reprezentowania Wykonawcy.</w:t>
      </w:r>
      <w:r>
        <w:t xml:space="preserve">  </w:t>
      </w:r>
    </w:p>
    <w:p w14:paraId="312AC6A9" w14:textId="522A81BC" w:rsidR="00CE02CA" w:rsidRDefault="00265D1C" w:rsidP="004C6E6E">
      <w:pPr>
        <w:numPr>
          <w:ilvl w:val="0"/>
          <w:numId w:val="3"/>
        </w:numPr>
        <w:spacing w:after="271" w:line="360" w:lineRule="auto"/>
        <w:ind w:hanging="360"/>
      </w:pPr>
      <w:r>
        <w:t xml:space="preserve">Wykonawca składa dokumenty jako załączniki do Formularza złożenia oferty dostępnego na Platformie Zakupowej. </w:t>
      </w:r>
    </w:p>
    <w:p w14:paraId="1FAEE1BC" w14:textId="77777777" w:rsidR="008D0DE9" w:rsidRDefault="00265D1C" w:rsidP="00427E57">
      <w:pPr>
        <w:pStyle w:val="Nagwek1"/>
        <w:tabs>
          <w:tab w:val="center" w:pos="1813"/>
        </w:tabs>
        <w:spacing w:line="360" w:lineRule="auto"/>
        <w:ind w:left="0" w:firstLine="0"/>
      </w:pPr>
      <w:r>
        <w:t xml:space="preserve">V. </w:t>
      </w:r>
      <w:r>
        <w:tab/>
        <w:t xml:space="preserve">Sposób złożenia oferty  </w:t>
      </w:r>
    </w:p>
    <w:p w14:paraId="1316A132" w14:textId="77777777" w:rsidR="008D0DE9" w:rsidRDefault="00265D1C" w:rsidP="00427E57">
      <w:pPr>
        <w:numPr>
          <w:ilvl w:val="0"/>
          <w:numId w:val="4"/>
        </w:numPr>
        <w:spacing w:line="360" w:lineRule="auto"/>
        <w:ind w:hanging="360"/>
      </w:pPr>
      <w:r>
        <w:t xml:space="preserve">Wykonawca składa ofertę poprzez uzupełnienie Formularza złożenia oferty dostępnego bezpośrednio na Platformie Zakupowej. </w:t>
      </w:r>
    </w:p>
    <w:p w14:paraId="6632C1F8" w14:textId="77777777" w:rsidR="008D0DE9" w:rsidRDefault="00265D1C" w:rsidP="00427E57">
      <w:pPr>
        <w:numPr>
          <w:ilvl w:val="0"/>
          <w:numId w:val="4"/>
        </w:numPr>
        <w:spacing w:after="244" w:line="360" w:lineRule="auto"/>
        <w:ind w:hanging="360"/>
      </w:pPr>
      <w:r>
        <w:t xml:space="preserve">Wykonawca jest zobowiązany wskazać w Formularzu złożenia oferty, w pozycji: </w:t>
      </w:r>
    </w:p>
    <w:p w14:paraId="444839E2" w14:textId="77777777" w:rsidR="008D0DE9" w:rsidRDefault="00265D1C" w:rsidP="00427E57">
      <w:pPr>
        <w:spacing w:after="254" w:line="360" w:lineRule="auto"/>
        <w:ind w:left="341"/>
      </w:pPr>
      <w:r>
        <w:t xml:space="preserve">                – oferowaną </w:t>
      </w:r>
      <w:r>
        <w:rPr>
          <w:b/>
        </w:rPr>
        <w:t xml:space="preserve">cenę netto oraz brutto </w:t>
      </w:r>
      <w:r>
        <w:t xml:space="preserve">za całość zamówienia opisanego w OPZ,  </w:t>
      </w:r>
    </w:p>
    <w:p w14:paraId="6BB001A6" w14:textId="716EC21C" w:rsidR="00CE02CA" w:rsidRDefault="00265D1C" w:rsidP="004C6E6E">
      <w:pPr>
        <w:numPr>
          <w:ilvl w:val="0"/>
          <w:numId w:val="4"/>
        </w:numPr>
        <w:spacing w:after="218" w:line="360" w:lineRule="auto"/>
        <w:ind w:hanging="360"/>
      </w:pPr>
      <w:r>
        <w:t xml:space="preserve">Podana w ofercie cena musi uwzględniać wszystkie wymagania OPZ oraz obejmować wszystkie koszty bezpośrednie i pośrednie, jakie poniesie Wykonawca z tytułu terminowego i prawidłowego wykonania całości przedmiotu zamówienia. </w:t>
      </w:r>
    </w:p>
    <w:p w14:paraId="61AF991E" w14:textId="77777777" w:rsidR="008D0DE9" w:rsidRDefault="00265D1C" w:rsidP="00427E57">
      <w:pPr>
        <w:tabs>
          <w:tab w:val="center" w:pos="1654"/>
        </w:tabs>
        <w:spacing w:after="265" w:line="360" w:lineRule="auto"/>
        <w:ind w:left="0" w:firstLine="0"/>
      </w:pPr>
      <w:r>
        <w:rPr>
          <w:b/>
        </w:rPr>
        <w:t xml:space="preserve">VI. </w:t>
      </w:r>
      <w:r>
        <w:rPr>
          <w:b/>
        </w:rPr>
        <w:tab/>
        <w:t xml:space="preserve">Kryteria oceny ofert  </w:t>
      </w:r>
    </w:p>
    <w:p w14:paraId="066485AF" w14:textId="77777777" w:rsidR="004C6E6E" w:rsidRPr="00C47414" w:rsidRDefault="004C6E6E" w:rsidP="004C6E6E">
      <w:pPr>
        <w:numPr>
          <w:ilvl w:val="0"/>
          <w:numId w:val="26"/>
        </w:numPr>
        <w:tabs>
          <w:tab w:val="num" w:pos="284"/>
        </w:tabs>
        <w:suppressAutoHyphens/>
        <w:spacing w:after="0" w:line="360" w:lineRule="auto"/>
        <w:ind w:left="284" w:hanging="284"/>
      </w:pPr>
      <w:r w:rsidRPr="00C47414">
        <w:t xml:space="preserve">Oferty zostaną ocenione przez Zamawiającego w oparciu o następujące kryteria: </w:t>
      </w:r>
    </w:p>
    <w:tbl>
      <w:tblPr>
        <w:tblStyle w:val="Tabela-Siatka"/>
        <w:tblpPr w:leftFromText="141" w:rightFromText="141" w:vertAnchor="text" w:horzAnchor="margin" w:tblpXSpec="center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2929"/>
        <w:gridCol w:w="4191"/>
        <w:gridCol w:w="1256"/>
      </w:tblGrid>
      <w:tr w:rsidR="004C6E6E" w:rsidRPr="00C47414" w14:paraId="46A925F7" w14:textId="77777777" w:rsidTr="006757F1">
        <w:trPr>
          <w:trHeight w:val="539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  <w:hideMark/>
          </w:tcPr>
          <w:p w14:paraId="596930C9" w14:textId="77777777" w:rsidR="004C6E6E" w:rsidRPr="00C47414" w:rsidRDefault="004C6E6E" w:rsidP="004A620E">
            <w:pPr>
              <w:spacing w:line="360" w:lineRule="auto"/>
              <w:ind w:left="0"/>
              <w:rPr>
                <w:i/>
                <w:sz w:val="22"/>
                <w:szCs w:val="22"/>
              </w:rPr>
            </w:pPr>
            <w:r w:rsidRPr="00C47414">
              <w:rPr>
                <w:i/>
                <w:sz w:val="22"/>
                <w:szCs w:val="22"/>
              </w:rPr>
              <w:t>Kryterium: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  <w:hideMark/>
          </w:tcPr>
          <w:p w14:paraId="33818149" w14:textId="77777777" w:rsidR="004C6E6E" w:rsidRPr="00C47414" w:rsidRDefault="004C6E6E" w:rsidP="004A620E">
            <w:pPr>
              <w:spacing w:line="360" w:lineRule="auto"/>
              <w:ind w:left="0"/>
              <w:rPr>
                <w:i/>
                <w:sz w:val="22"/>
                <w:szCs w:val="22"/>
              </w:rPr>
            </w:pPr>
            <w:r w:rsidRPr="00C47414">
              <w:rPr>
                <w:i/>
                <w:sz w:val="22"/>
                <w:szCs w:val="22"/>
              </w:rPr>
              <w:t>Opis: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  <w:hideMark/>
          </w:tcPr>
          <w:p w14:paraId="0A49A770" w14:textId="77777777" w:rsidR="004C6E6E" w:rsidRPr="00C47414" w:rsidRDefault="004C6E6E" w:rsidP="004A620E">
            <w:pPr>
              <w:spacing w:line="360" w:lineRule="auto"/>
              <w:ind w:left="0"/>
              <w:rPr>
                <w:i/>
                <w:sz w:val="22"/>
                <w:szCs w:val="22"/>
              </w:rPr>
            </w:pPr>
            <w:r w:rsidRPr="00C47414">
              <w:rPr>
                <w:i/>
                <w:sz w:val="22"/>
                <w:szCs w:val="22"/>
              </w:rPr>
              <w:t>Waga:</w:t>
            </w:r>
          </w:p>
        </w:tc>
      </w:tr>
      <w:tr w:rsidR="004C6E6E" w:rsidRPr="00C47414" w14:paraId="5F61B815" w14:textId="77777777" w:rsidTr="006757F1">
        <w:trPr>
          <w:trHeight w:val="519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2249FF" w14:textId="77777777" w:rsidR="004C6E6E" w:rsidRPr="00C47414" w:rsidRDefault="004C6E6E" w:rsidP="004A620E">
            <w:pPr>
              <w:spacing w:line="360" w:lineRule="auto"/>
              <w:ind w:left="0"/>
              <w:rPr>
                <w:b/>
                <w:i/>
                <w:sz w:val="22"/>
                <w:szCs w:val="22"/>
              </w:rPr>
            </w:pPr>
            <w:r w:rsidRPr="00C47414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587DB099" w14:textId="77777777" w:rsidR="004C6E6E" w:rsidRPr="00C47414" w:rsidRDefault="004C6E6E" w:rsidP="004A620E">
            <w:pPr>
              <w:spacing w:line="360" w:lineRule="auto"/>
              <w:ind w:left="0"/>
              <w:rPr>
                <w:i/>
                <w:sz w:val="22"/>
                <w:szCs w:val="22"/>
              </w:rPr>
            </w:pPr>
            <w:r w:rsidRPr="00C47414">
              <w:rPr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ECCC2D" w14:textId="77777777" w:rsidR="004C6E6E" w:rsidRPr="00C47414" w:rsidRDefault="004C6E6E" w:rsidP="004A620E">
            <w:pPr>
              <w:spacing w:line="360" w:lineRule="auto"/>
              <w:ind w:left="0"/>
              <w:rPr>
                <w:sz w:val="22"/>
                <w:szCs w:val="22"/>
              </w:rPr>
            </w:pPr>
            <w:r w:rsidRPr="00C47414">
              <w:rPr>
                <w:sz w:val="22"/>
                <w:szCs w:val="22"/>
              </w:rPr>
              <w:t>100%</w:t>
            </w:r>
          </w:p>
        </w:tc>
      </w:tr>
    </w:tbl>
    <w:p w14:paraId="42DFE062" w14:textId="28194402" w:rsidR="004C6E6E" w:rsidRPr="00C47414" w:rsidRDefault="001D6ACD" w:rsidP="004C6E6E">
      <w:pPr>
        <w:spacing w:line="360" w:lineRule="auto"/>
      </w:pPr>
      <w:r>
        <w:br/>
      </w:r>
      <w:r>
        <w:br/>
      </w:r>
      <w:r>
        <w:br/>
      </w:r>
      <w:r>
        <w:br/>
      </w:r>
      <w:r>
        <w:br/>
      </w:r>
    </w:p>
    <w:p w14:paraId="21AFF8E1" w14:textId="723412CC" w:rsidR="004C6E6E" w:rsidRPr="00C47414" w:rsidRDefault="004C6E6E" w:rsidP="004C6E6E">
      <w:pPr>
        <w:numPr>
          <w:ilvl w:val="0"/>
          <w:numId w:val="26"/>
        </w:numPr>
        <w:tabs>
          <w:tab w:val="num" w:pos="284"/>
        </w:tabs>
        <w:suppressAutoHyphens/>
        <w:spacing w:after="0" w:line="360" w:lineRule="auto"/>
        <w:ind w:left="284" w:hanging="284"/>
      </w:pPr>
      <w:r w:rsidRPr="00C47414">
        <w:t>Oferta może otrzymać maksymalnie 100 pkt. Zamawiający, udzieli Zamówienia temu Wykonawcy, którego oferta uzyska najwyższą liczbę punktów zgodnie  z przyjętymi kryteriami oceny.</w:t>
      </w:r>
    </w:p>
    <w:p w14:paraId="76EB8B14" w14:textId="77777777" w:rsidR="004C6E6E" w:rsidRPr="00C47414" w:rsidRDefault="004C6E6E" w:rsidP="004C6E6E">
      <w:pPr>
        <w:numPr>
          <w:ilvl w:val="0"/>
          <w:numId w:val="26"/>
        </w:numPr>
        <w:tabs>
          <w:tab w:val="num" w:pos="284"/>
        </w:tabs>
        <w:suppressAutoHyphens/>
        <w:spacing w:after="0" w:line="360" w:lineRule="auto"/>
        <w:ind w:left="284" w:hanging="284"/>
      </w:pPr>
      <w:r w:rsidRPr="00C47414">
        <w:t xml:space="preserve">Zamawiający obliczy punktację oferty zgodnie z poniższym wzorem </w:t>
      </w:r>
    </w:p>
    <w:p w14:paraId="45437913" w14:textId="77777777" w:rsidR="004C6E6E" w:rsidRPr="00C47414" w:rsidRDefault="004C6E6E" w:rsidP="004C6E6E">
      <w:pPr>
        <w:spacing w:line="360" w:lineRule="auto"/>
      </w:pPr>
    </w:p>
    <w:p w14:paraId="48889CA7" w14:textId="77777777" w:rsidR="004C6E6E" w:rsidRPr="00C47414" w:rsidRDefault="00000000" w:rsidP="004C6E6E">
      <w:pPr>
        <w:spacing w:line="360" w:lineRule="auto"/>
        <w:ind w:left="284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den>
        </m:f>
        <m:r>
          <w:rPr>
            <w:rFonts w:ascii="Cambria Math" w:hAnsi="Cambria Math"/>
          </w:rPr>
          <m:t xml:space="preserve"> ×100pkt</m:t>
        </m:r>
      </m:oMath>
      <w:r w:rsidR="004C6E6E" w:rsidRPr="00C47414">
        <w:t xml:space="preserve">                     </w:t>
      </w:r>
    </w:p>
    <w:p w14:paraId="3BEE88D6" w14:textId="77777777" w:rsidR="004C6E6E" w:rsidRPr="00C47414" w:rsidRDefault="004C6E6E" w:rsidP="004C6E6E">
      <w:pPr>
        <w:spacing w:line="360" w:lineRule="auto"/>
        <w:ind w:left="284"/>
      </w:pPr>
      <w:r w:rsidRPr="00C47414">
        <w:t>gdzie:</w:t>
      </w:r>
    </w:p>
    <w:p w14:paraId="49044F3C" w14:textId="77777777" w:rsidR="004C6E6E" w:rsidRPr="00C47414" w:rsidRDefault="004C6E6E" w:rsidP="006757F1">
      <w:pPr>
        <w:spacing w:after="0" w:line="360" w:lineRule="auto"/>
        <w:ind w:left="284"/>
      </w:pPr>
      <w:r w:rsidRPr="00C47414">
        <w:t>P</w:t>
      </w:r>
      <w:r w:rsidRPr="00C47414">
        <w:rPr>
          <w:vertAlign w:val="subscript"/>
        </w:rPr>
        <w:t>b</w:t>
      </w:r>
      <w:r w:rsidRPr="00C47414">
        <w:t xml:space="preserve"> – liczba punktów oferty badanej</w:t>
      </w:r>
    </w:p>
    <w:p w14:paraId="4560944D" w14:textId="77777777" w:rsidR="004C6E6E" w:rsidRPr="00C47414" w:rsidRDefault="004C6E6E" w:rsidP="006757F1">
      <w:pPr>
        <w:spacing w:after="0" w:line="360" w:lineRule="auto"/>
        <w:ind w:left="284"/>
      </w:pPr>
      <w:proofErr w:type="spellStart"/>
      <w:r w:rsidRPr="00C47414">
        <w:t>C</w:t>
      </w:r>
      <w:r w:rsidRPr="00C47414">
        <w:rPr>
          <w:vertAlign w:val="subscript"/>
        </w:rPr>
        <w:t>b</w:t>
      </w:r>
      <w:proofErr w:type="spellEnd"/>
      <w:r w:rsidRPr="00C47414">
        <w:t xml:space="preserve"> – cena oferty badanej</w:t>
      </w:r>
    </w:p>
    <w:p w14:paraId="25263035" w14:textId="77777777" w:rsidR="004C6E6E" w:rsidRPr="00C47414" w:rsidRDefault="004C6E6E" w:rsidP="006757F1">
      <w:pPr>
        <w:spacing w:after="0" w:line="360" w:lineRule="auto"/>
        <w:ind w:left="284"/>
      </w:pPr>
      <w:proofErr w:type="spellStart"/>
      <w:r w:rsidRPr="00C47414">
        <w:t>C</w:t>
      </w:r>
      <w:r w:rsidRPr="00C47414">
        <w:rPr>
          <w:vertAlign w:val="subscript"/>
        </w:rPr>
        <w:t>n</w:t>
      </w:r>
      <w:proofErr w:type="spellEnd"/>
      <w:r w:rsidRPr="00C47414">
        <w:t xml:space="preserve"> – cena oferty najkorzystniejszej</w:t>
      </w:r>
    </w:p>
    <w:p w14:paraId="18CF2101" w14:textId="672D69E5" w:rsidR="008D0DE9" w:rsidRDefault="00265D1C" w:rsidP="000C7005">
      <w:pPr>
        <w:spacing w:after="339" w:line="360" w:lineRule="auto"/>
      </w:pPr>
      <w:r>
        <w:lastRenderedPageBreak/>
        <w:t xml:space="preserve">Wynik punktacji zostanie zaokrąglony do 2 miejsc po przecinku. </w:t>
      </w:r>
    </w:p>
    <w:p w14:paraId="5D31DA49" w14:textId="77777777" w:rsidR="008D0DE9" w:rsidRDefault="00265D1C" w:rsidP="00427E57">
      <w:pPr>
        <w:pStyle w:val="Nagwek1"/>
        <w:tabs>
          <w:tab w:val="center" w:pos="1778"/>
        </w:tabs>
        <w:spacing w:line="360" w:lineRule="auto"/>
        <w:ind w:left="0" w:firstLine="0"/>
      </w:pPr>
      <w:r>
        <w:t xml:space="preserve">VII. </w:t>
      </w:r>
      <w:r>
        <w:tab/>
        <w:t xml:space="preserve">Informacje dodatkowe </w:t>
      </w:r>
    </w:p>
    <w:p w14:paraId="5C9001D4" w14:textId="77777777" w:rsidR="00C6182D" w:rsidRPr="004E050C" w:rsidRDefault="00C6182D" w:rsidP="004C6E6E">
      <w:pPr>
        <w:pStyle w:val="Akapitzlist"/>
        <w:numPr>
          <w:ilvl w:val="0"/>
          <w:numId w:val="6"/>
        </w:numPr>
        <w:spacing w:after="0" w:line="360" w:lineRule="auto"/>
        <w:ind w:hanging="393"/>
        <w:contextualSpacing w:val="0"/>
      </w:pPr>
      <w:r w:rsidRPr="004E050C">
        <w:t>Zamawiający informuje, że zastosuje odwróconą ocenę ofert, o której mowa w § 28 Regulaminu.</w:t>
      </w:r>
    </w:p>
    <w:p w14:paraId="1BA2FDA8" w14:textId="77777777" w:rsidR="008D0DE9" w:rsidRDefault="00265D1C" w:rsidP="004C6E6E">
      <w:pPr>
        <w:numPr>
          <w:ilvl w:val="0"/>
          <w:numId w:val="6"/>
        </w:numPr>
        <w:spacing w:after="0" w:line="360" w:lineRule="auto"/>
        <w:ind w:hanging="360"/>
      </w:pPr>
      <w:r>
        <w:t xml:space="preserve">Termin związania ofertą wynosi 60 dni kalendarzowych i rozpoczyna się wraz z upływem terminu składania ofert. </w:t>
      </w:r>
    </w:p>
    <w:p w14:paraId="56E9CF20" w14:textId="77777777" w:rsidR="00C6182D" w:rsidRDefault="00C6182D" w:rsidP="004C6E6E">
      <w:pPr>
        <w:pStyle w:val="Akapitzlist"/>
        <w:numPr>
          <w:ilvl w:val="0"/>
          <w:numId w:val="6"/>
        </w:numPr>
        <w:spacing w:after="0" w:line="360" w:lineRule="auto"/>
        <w:ind w:hanging="393"/>
        <w:contextualSpacing w:val="0"/>
      </w:pPr>
      <w:r w:rsidRPr="004E050C">
        <w:t xml:space="preserve">Zamawiający i Wykonawca sporządzą Protokół odbioru, którego Wzór stanowi </w:t>
      </w:r>
      <w:r w:rsidRPr="004E050C">
        <w:rPr>
          <w:b/>
        </w:rPr>
        <w:t xml:space="preserve">Załącznik nr 2 do </w:t>
      </w:r>
      <w:r w:rsidR="00696B35">
        <w:rPr>
          <w:b/>
        </w:rPr>
        <w:t>Zamówienia</w:t>
      </w:r>
      <w:r w:rsidRPr="004E050C">
        <w:t xml:space="preserve">. Dokument ten będzie jedną z podstaw do rozliczenia Zamówienia </w:t>
      </w:r>
      <w:r>
        <w:br/>
      </w:r>
      <w:r w:rsidRPr="004E050C">
        <w:t>i wypłacenia wynagrodzenia. Jednakże Wynagrodzenie będzie przysługiwało wyłącznie za</w:t>
      </w:r>
      <w:r>
        <w:t xml:space="preserve"> prawidłowo zrealizowaną Usługę</w:t>
      </w:r>
      <w:r w:rsidRPr="004E050C">
        <w:t>.</w:t>
      </w:r>
    </w:p>
    <w:p w14:paraId="42FD930E" w14:textId="150BA24C" w:rsidR="006757F1" w:rsidRDefault="006757F1" w:rsidP="004C6E6E">
      <w:pPr>
        <w:pStyle w:val="Akapitzlist"/>
        <w:numPr>
          <w:ilvl w:val="0"/>
          <w:numId w:val="6"/>
        </w:numPr>
        <w:spacing w:after="0" w:line="360" w:lineRule="auto"/>
        <w:ind w:hanging="393"/>
        <w:contextualSpacing w:val="0"/>
      </w:pPr>
      <w:r>
        <w:t xml:space="preserve">Przekazanie terenu niezbędnego do realizacji Usług zgodnie z </w:t>
      </w:r>
      <w:r w:rsidRPr="006757F1">
        <w:rPr>
          <w:b/>
          <w:bCs/>
        </w:rPr>
        <w:t>Załącznikiem nr 3 do Zamówienia</w:t>
      </w:r>
      <w:r>
        <w:t>, nastąpi w ciągu  7 dni od zgłoszenia przez Wykonawcę gotowości do rozpoczęcia realizacji Usługi.</w:t>
      </w:r>
    </w:p>
    <w:p w14:paraId="0D3238E5" w14:textId="52ADF1ED" w:rsidR="006B4548" w:rsidRDefault="00A83B49" w:rsidP="004C6E6E">
      <w:pPr>
        <w:numPr>
          <w:ilvl w:val="0"/>
          <w:numId w:val="6"/>
        </w:numPr>
        <w:spacing w:after="0" w:line="360" w:lineRule="auto"/>
        <w:ind w:hanging="360"/>
      </w:pPr>
      <w:r w:rsidRPr="00A934D4">
        <w:rPr>
          <w:bCs/>
          <w:noProof/>
        </w:rPr>
        <w:t xml:space="preserve">Podstawę do wystawienia faktury stanowić będzie podpisany przez Zamawiającego </w:t>
      </w:r>
      <w:r>
        <w:rPr>
          <w:bCs/>
          <w:noProof/>
        </w:rPr>
        <w:br/>
      </w:r>
      <w:r w:rsidRPr="00A934D4">
        <w:rPr>
          <w:bCs/>
          <w:noProof/>
        </w:rPr>
        <w:t xml:space="preserve">i Wykonawcę protokół odbioru końcowego potwierdzający prawidłowe dokonanie </w:t>
      </w:r>
      <w:r>
        <w:rPr>
          <w:bCs/>
          <w:noProof/>
        </w:rPr>
        <w:t>Usługi</w:t>
      </w:r>
      <w:r w:rsidRPr="00A934D4">
        <w:rPr>
          <w:bCs/>
          <w:noProof/>
        </w:rPr>
        <w:t>, niezawierający żadnych uwag</w:t>
      </w:r>
      <w:r w:rsidR="004C6E6E">
        <w:rPr>
          <w:bCs/>
          <w:noProof/>
        </w:rPr>
        <w:t xml:space="preserve"> i zaleceń, sporządzonego według wzoru stanowiącego </w:t>
      </w:r>
      <w:r w:rsidR="004C6E6E" w:rsidRPr="004C6E6E">
        <w:rPr>
          <w:b/>
          <w:noProof/>
        </w:rPr>
        <w:t>Załącznik nr 2 do Zamówienia</w:t>
      </w:r>
      <w:r w:rsidR="00265D1C">
        <w:t>.</w:t>
      </w:r>
    </w:p>
    <w:p w14:paraId="5DC7C3BE" w14:textId="77777777" w:rsidR="00C6182D" w:rsidRPr="004E050C" w:rsidRDefault="00C6182D" w:rsidP="004C6E6E">
      <w:pPr>
        <w:pStyle w:val="Akapitzlist"/>
        <w:numPr>
          <w:ilvl w:val="0"/>
          <w:numId w:val="6"/>
        </w:numPr>
        <w:spacing w:after="0" w:line="360" w:lineRule="auto"/>
        <w:ind w:hanging="393"/>
        <w:contextualSpacing w:val="0"/>
      </w:pPr>
      <w:r w:rsidRPr="004E050C">
        <w:t>Faktury wystawiane będą na:</w:t>
      </w:r>
    </w:p>
    <w:p w14:paraId="33AFFA85" w14:textId="77777777" w:rsidR="0015122A" w:rsidRDefault="0015122A" w:rsidP="004C6E6E">
      <w:pPr>
        <w:spacing w:after="0" w:line="360" w:lineRule="auto"/>
        <w:ind w:left="993"/>
        <w:rPr>
          <w:b/>
        </w:rPr>
      </w:pPr>
      <w:r>
        <w:rPr>
          <w:b/>
        </w:rPr>
        <w:t>PKP Polskie Linie Kolejowe S.A. Zakład Linii Kolejowych w Opolu,</w:t>
      </w:r>
    </w:p>
    <w:p w14:paraId="012A91FE" w14:textId="77777777" w:rsidR="0015122A" w:rsidRDefault="0015122A" w:rsidP="0015122A">
      <w:pPr>
        <w:spacing w:after="0" w:line="360" w:lineRule="auto"/>
        <w:ind w:left="993"/>
        <w:rPr>
          <w:b/>
        </w:rPr>
      </w:pPr>
      <w:r>
        <w:rPr>
          <w:b/>
        </w:rPr>
        <w:t>ul. Ks. Jana Dobrego 1, 45-090 Opole</w:t>
      </w:r>
    </w:p>
    <w:p w14:paraId="592F704C" w14:textId="77777777" w:rsidR="0015122A" w:rsidRDefault="0015122A" w:rsidP="0015122A">
      <w:pPr>
        <w:spacing w:after="0" w:line="360" w:lineRule="auto"/>
        <w:ind w:left="993"/>
      </w:pPr>
      <w:r>
        <w:t>i wysyłane niezwłocznie na adres:</w:t>
      </w:r>
    </w:p>
    <w:p w14:paraId="0BF40834" w14:textId="77777777" w:rsidR="0015122A" w:rsidRDefault="0015122A" w:rsidP="0015122A">
      <w:pPr>
        <w:spacing w:after="0" w:line="360" w:lineRule="auto"/>
        <w:ind w:left="993"/>
        <w:rPr>
          <w:b/>
        </w:rPr>
      </w:pPr>
      <w:r>
        <w:rPr>
          <w:b/>
        </w:rPr>
        <w:t xml:space="preserve">PKP Polskie Linie Kolejowe S.A. </w:t>
      </w:r>
    </w:p>
    <w:p w14:paraId="2BEB63BF" w14:textId="77777777" w:rsidR="0015122A" w:rsidRDefault="0015122A" w:rsidP="0015122A">
      <w:pPr>
        <w:spacing w:after="0" w:line="360" w:lineRule="auto"/>
        <w:ind w:left="993"/>
        <w:rPr>
          <w:b/>
        </w:rPr>
      </w:pPr>
      <w:r>
        <w:rPr>
          <w:b/>
        </w:rPr>
        <w:t>Centrala Spółki Biuro Rachunkowości</w:t>
      </w:r>
    </w:p>
    <w:p w14:paraId="005E5A5A" w14:textId="77777777" w:rsidR="0015122A" w:rsidRDefault="0015122A" w:rsidP="0015122A">
      <w:pPr>
        <w:spacing w:after="0" w:line="360" w:lineRule="auto"/>
        <w:ind w:left="993"/>
        <w:rPr>
          <w:b/>
        </w:rPr>
      </w:pPr>
      <w:r>
        <w:rPr>
          <w:b/>
        </w:rPr>
        <w:t xml:space="preserve">Wydział OCR i zarządzania elektronicznym obiegiem Faktur </w:t>
      </w:r>
    </w:p>
    <w:p w14:paraId="3EBCD881" w14:textId="77777777" w:rsidR="0015122A" w:rsidRDefault="0015122A" w:rsidP="0015122A">
      <w:pPr>
        <w:spacing w:after="0" w:line="360" w:lineRule="auto"/>
        <w:ind w:left="993"/>
        <w:rPr>
          <w:b/>
        </w:rPr>
      </w:pPr>
      <w:r>
        <w:rPr>
          <w:b/>
        </w:rPr>
        <w:t>ul. Targowa 74, 03-734 Warszawa</w:t>
      </w:r>
    </w:p>
    <w:p w14:paraId="6DCAB457" w14:textId="435C85F5" w:rsidR="0015122A" w:rsidRDefault="0015122A" w:rsidP="0015122A">
      <w:pPr>
        <w:spacing w:after="0" w:line="360" w:lineRule="auto"/>
        <w:ind w:left="993"/>
      </w:pPr>
      <w:r>
        <w:t xml:space="preserve">z dopiskiem „FAKTURA” (Zamawiający zastrzega sobie prawo do zmiany adresu do doręczeń faktur) lub wyśle e-fakturę na adres </w:t>
      </w:r>
      <w:hyperlink r:id="rId12" w:history="1">
        <w:r>
          <w:rPr>
            <w:rStyle w:val="Hipercze"/>
          </w:rPr>
          <w:t>efaktura@plk-sa.pl</w:t>
        </w:r>
      </w:hyperlink>
      <w: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  e-faktury Wykonawca zobowiązany jest przekazać Zamawiającemu popisane oświadczenie, którego wzór stanowi </w:t>
      </w:r>
      <w:r w:rsidRPr="0015122A">
        <w:rPr>
          <w:b/>
          <w:bCs/>
        </w:rPr>
        <w:t>Załącznik nr 1</w:t>
      </w:r>
      <w:r w:rsidR="004C6E6E">
        <w:rPr>
          <w:b/>
          <w:bCs/>
        </w:rPr>
        <w:t>a</w:t>
      </w:r>
      <w:r w:rsidRPr="0015122A">
        <w:rPr>
          <w:b/>
          <w:bCs/>
        </w:rPr>
        <w:t xml:space="preserve"> do Ogólnych Warunków Umowy</w:t>
      </w:r>
      <w:r>
        <w:t xml:space="preserve">, </w:t>
      </w:r>
      <w:r>
        <w:lastRenderedPageBreak/>
        <w:t xml:space="preserve">które zostanie potwierdzone podpisem przez Zamawiającego. W przypadku, gdy w okresie, kiedy system KSeF nie jest obligatoryjny Wykonawca chciał dostarczyć faktury poprzez ten system wymagane jest, aby przed dostarczeniem pierwszej ustrukturyzowanej faktury elektronicznej, Wykonawca podpisał i przekazał do potwierdzenia Zamawiającego oświadczenie, którego wzór stanowi </w:t>
      </w:r>
      <w:r w:rsidR="004C6E6E" w:rsidRPr="004C6E6E">
        <w:rPr>
          <w:b/>
          <w:bCs/>
        </w:rPr>
        <w:t>Załącznik nr 1</w:t>
      </w:r>
      <w:r w:rsidR="004C6E6E">
        <w:rPr>
          <w:b/>
          <w:bCs/>
        </w:rPr>
        <w:t>b</w:t>
      </w:r>
      <w:r w:rsidR="004C6E6E" w:rsidRPr="004C6E6E">
        <w:rPr>
          <w:b/>
          <w:bCs/>
        </w:rPr>
        <w:t xml:space="preserve"> do Ogólnych Warunków Umowy</w:t>
      </w:r>
      <w:r>
        <w:t>. W okresie, gdy KSeF jest obligatoryjny nie jest wymagane przekazywanie oświadczenia, o którym mowa w poprzednim zdaniu.</w:t>
      </w:r>
    </w:p>
    <w:p w14:paraId="4D15E6A2" w14:textId="77777777" w:rsidR="004C6E6E" w:rsidRDefault="0015122A" w:rsidP="004C6E6E">
      <w:pPr>
        <w:spacing w:after="0" w:line="360" w:lineRule="auto"/>
        <w:ind w:left="993" w:hanging="426"/>
        <w:contextualSpacing/>
      </w:pPr>
      <w:r>
        <w:t xml:space="preserve">5a. Ilekroć zobowiązuje Wykonawcę do przesłania wraz z faktura załączników do faktury a Wykonawca obowiązany do wystawiania faktur ustrukturyzowanych przy użyciu Krajowego Systemu e-Faktur (KSeF), według swojego wyboru, wyśle załączniki do faktur ustrukturyzowanych, które nie mogą być przesłane w strukturze faktury, papierowo lub elektronicznie do właściwej komórki merytorycznej w jednostce organizacyjnej lub dostarczy załączniki w wersji papierowej na adres: </w:t>
      </w:r>
      <w:r>
        <w:rPr>
          <w:b/>
          <w:bCs/>
        </w:rPr>
        <w:t>PKP Polskie Linie Kolejowe S.A. centralna Spółki Biuro Rachunkowości Wydział OCR i zarzadzania elektronicznym obiegiem Faktur, ul. Targowa 74, 03-734 Warszawa NIP 113-23-16-427</w:t>
      </w:r>
      <w:r>
        <w:t xml:space="preserve">, z dopiskiem „ZAŁĄCZNIKI DO FAKTURY” (Zamawiający zastrzega sobie prawo do zmiany adresu do doręczeń faktur) lub wyśle załączniki do faktury na adres </w:t>
      </w:r>
      <w:hyperlink r:id="rId13" w:history="1">
        <w:r>
          <w:rPr>
            <w:rStyle w:val="Hipercze"/>
          </w:rPr>
          <w:t>efaktura@plk-sa.pl</w:t>
        </w:r>
      </w:hyperlink>
      <w:r>
        <w:t xml:space="preserve"> podając w tytule wiadomości numer ID KSeF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 </w:t>
      </w:r>
    </w:p>
    <w:p w14:paraId="78D93E6A" w14:textId="77777777" w:rsidR="004C6E6E" w:rsidRDefault="00265D1C" w:rsidP="004C6E6E">
      <w:pPr>
        <w:pStyle w:val="Akapitzlist"/>
        <w:numPr>
          <w:ilvl w:val="0"/>
          <w:numId w:val="6"/>
        </w:numPr>
        <w:spacing w:after="0" w:line="360" w:lineRule="auto"/>
        <w:ind w:left="993" w:hanging="567"/>
      </w:pPr>
      <w:r>
        <w:t xml:space="preserve">Ceny jednostkowe określone w </w:t>
      </w:r>
      <w:r w:rsidRPr="004C6E6E">
        <w:rPr>
          <w:b/>
        </w:rPr>
        <w:t xml:space="preserve">Załączniku nr </w:t>
      </w:r>
      <w:r w:rsidR="00696B35" w:rsidRPr="004C6E6E">
        <w:rPr>
          <w:b/>
        </w:rPr>
        <w:t>2</w:t>
      </w:r>
      <w:r w:rsidRPr="004C6E6E">
        <w:rPr>
          <w:b/>
        </w:rPr>
        <w:t xml:space="preserve"> </w:t>
      </w:r>
      <w:r>
        <w:t xml:space="preserve">do </w:t>
      </w:r>
      <w:r w:rsidR="00696B35">
        <w:t xml:space="preserve">Informacji o Postępowaniu </w:t>
      </w:r>
      <w:r>
        <w:t>(</w:t>
      </w:r>
      <w:r w:rsidR="001B1CAC">
        <w:t>Formularz cenowy</w:t>
      </w:r>
      <w:r>
        <w:t>)  są stałe i nie będą podlegać jakimkolwiek</w:t>
      </w:r>
      <w:r w:rsidR="00C6182D">
        <w:t xml:space="preserve"> zmianom, z zastrzeżeniem ust. 7</w:t>
      </w:r>
      <w:r>
        <w:t xml:space="preserve">. </w:t>
      </w:r>
    </w:p>
    <w:p w14:paraId="5C24FDD0" w14:textId="0B3B3126" w:rsidR="008D0DE9" w:rsidRDefault="00265D1C" w:rsidP="004C6E6E">
      <w:pPr>
        <w:pStyle w:val="Akapitzlist"/>
        <w:numPr>
          <w:ilvl w:val="0"/>
          <w:numId w:val="6"/>
        </w:numPr>
        <w:spacing w:after="0" w:line="360" w:lineRule="auto"/>
        <w:ind w:left="993" w:hanging="567"/>
      </w:pPr>
      <w:r>
        <w:t xml:space="preserve">Zapłata Wynagrodzenia w pełnej wysokości stanowi należyte wykonanie zobowiązania Zamawiającego, a Wykonawca nie będzie uprawniony do jakiegokolwiek wynagrodzenia uzupełniającego, świadczeń dodatkowych, zwrotu wydatków lub kosztów. </w:t>
      </w:r>
    </w:p>
    <w:p w14:paraId="1229F91F" w14:textId="77777777" w:rsidR="008D0DE9" w:rsidRDefault="00265D1C" w:rsidP="004C6E6E">
      <w:pPr>
        <w:numPr>
          <w:ilvl w:val="0"/>
          <w:numId w:val="6"/>
        </w:numPr>
        <w:spacing w:after="0" w:line="360" w:lineRule="auto"/>
        <w:ind w:left="993" w:right="-10" w:hanging="535"/>
        <w:jc w:val="both"/>
      </w:pPr>
      <w:r>
        <w:t xml:space="preserve">W przypadku ustawowej zmiany stawki podatku od towarów i usług VAT kwota brutto </w:t>
      </w:r>
    </w:p>
    <w:p w14:paraId="6F46C498" w14:textId="77777777" w:rsidR="008D0DE9" w:rsidRDefault="00265D1C" w:rsidP="004C6E6E">
      <w:pPr>
        <w:spacing w:after="0" w:line="360" w:lineRule="auto"/>
        <w:ind w:left="993" w:firstLine="0"/>
      </w:pPr>
      <w:r>
        <w:t xml:space="preserve">Wynagrodzenia podlega automatycznej, odpowiedniej zmianie. Zmiana dotyczy wyłącznie Usług świadczonych po dniu wejścia w życie nowej stawki podatku od towarów i usług VAT. </w:t>
      </w:r>
    </w:p>
    <w:p w14:paraId="08F0ED1D" w14:textId="77777777" w:rsidR="008D0DE9" w:rsidRPr="001D6ACD" w:rsidRDefault="00265D1C" w:rsidP="004C6E6E">
      <w:pPr>
        <w:pStyle w:val="Akapitzlist"/>
        <w:numPr>
          <w:ilvl w:val="0"/>
          <w:numId w:val="6"/>
        </w:numPr>
        <w:spacing w:after="0" w:line="360" w:lineRule="auto"/>
        <w:ind w:left="993" w:hanging="535"/>
      </w:pPr>
      <w:r>
        <w:t xml:space="preserve">Odbiór Usług następować będzie protokolarnie przez upoważnionych przedstawicieli </w:t>
      </w:r>
      <w:r w:rsidRPr="001D6ACD">
        <w:t xml:space="preserve">Zamawiającego. Protokół </w:t>
      </w:r>
      <w:r w:rsidR="001945FA" w:rsidRPr="001D6ACD">
        <w:t>odbioru</w:t>
      </w:r>
      <w:r w:rsidRPr="001D6ACD">
        <w:t xml:space="preserve"> sporządza i dostarcza Wykonawca. </w:t>
      </w:r>
    </w:p>
    <w:p w14:paraId="1DC5289C" w14:textId="070876FA" w:rsidR="008D0DE9" w:rsidRPr="001D6ACD" w:rsidRDefault="00265D1C" w:rsidP="004C6E6E">
      <w:pPr>
        <w:numPr>
          <w:ilvl w:val="0"/>
          <w:numId w:val="6"/>
        </w:numPr>
        <w:spacing w:after="0" w:line="360" w:lineRule="auto"/>
        <w:ind w:left="993" w:hanging="535"/>
      </w:pPr>
      <w:r w:rsidRPr="001D6ACD">
        <w:t xml:space="preserve">Wykonawca udziela Zamawiającemu gwarancji jakości Usług na okres </w:t>
      </w:r>
      <w:r w:rsidR="00A83B49" w:rsidRPr="001D6ACD">
        <w:t>24</w:t>
      </w:r>
      <w:r w:rsidRPr="001D6ACD">
        <w:t xml:space="preserve"> miesięcy. </w:t>
      </w:r>
    </w:p>
    <w:p w14:paraId="2FB3AF8E" w14:textId="77777777" w:rsidR="006F7793" w:rsidRPr="004E050C" w:rsidRDefault="006F7793" w:rsidP="004C6E6E">
      <w:pPr>
        <w:pStyle w:val="Akapitzlist"/>
        <w:numPr>
          <w:ilvl w:val="0"/>
          <w:numId w:val="6"/>
        </w:numPr>
        <w:spacing w:after="0" w:line="360" w:lineRule="auto"/>
        <w:ind w:left="993" w:hanging="535"/>
      </w:pPr>
      <w:r w:rsidRPr="004E050C">
        <w:t>W treści faktur należy wskazać numer Umowy oraz numer zamówienia wystawionego przez Zamawiającego.</w:t>
      </w:r>
    </w:p>
    <w:p w14:paraId="1B62ADFC" w14:textId="77777777" w:rsidR="006F7793" w:rsidRDefault="006F7793" w:rsidP="004C6E6E">
      <w:pPr>
        <w:pStyle w:val="Akapitzlist"/>
        <w:numPr>
          <w:ilvl w:val="0"/>
          <w:numId w:val="6"/>
        </w:numPr>
        <w:spacing w:after="0" w:line="360" w:lineRule="auto"/>
        <w:ind w:left="993" w:hanging="535"/>
        <w:contextualSpacing w:val="0"/>
      </w:pPr>
      <w:r w:rsidRPr="004E050C">
        <w:lastRenderedPageBreak/>
        <w:t>Za termin dokonania zapłaty Wynagrodzenia uważa się dzień obciążenia rachunku bankowego płatnika, wskazanego w Zamówieniu.</w:t>
      </w:r>
    </w:p>
    <w:p w14:paraId="33B95665" w14:textId="77777777" w:rsidR="008D0DE9" w:rsidRDefault="00265D1C" w:rsidP="004C6E6E">
      <w:pPr>
        <w:numPr>
          <w:ilvl w:val="0"/>
          <w:numId w:val="6"/>
        </w:numPr>
        <w:spacing w:after="0" w:line="360" w:lineRule="auto"/>
        <w:ind w:left="993" w:hanging="535"/>
      </w:pPr>
      <w:r>
        <w:rPr>
          <w:u w:val="single" w:color="000000"/>
        </w:rPr>
        <w:t>Wszelka komunikacja pomiędzy Zamawiającym a Wykonawcami odbywa się przy pomocy</w:t>
      </w:r>
      <w:r>
        <w:t xml:space="preserve"> </w:t>
      </w:r>
      <w:r>
        <w:rPr>
          <w:u w:val="single" w:color="000000"/>
        </w:rPr>
        <w:t>Platformy Zakupowej za pośrednictwem modułu Korespondencji.</w:t>
      </w:r>
      <w:r>
        <w:t xml:space="preserve"> </w:t>
      </w:r>
    </w:p>
    <w:p w14:paraId="68341CDB" w14:textId="77777777" w:rsidR="008D0DE9" w:rsidRDefault="00265D1C" w:rsidP="004C6E6E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Pod adresem: </w:t>
      </w:r>
      <w:hyperlink r:id="rId14">
        <w:r>
          <w:t>https://platformazakupowa.plk</w:t>
        </w:r>
      </w:hyperlink>
      <w:hyperlink r:id="rId15">
        <w:r>
          <w:t>-</w:t>
        </w:r>
      </w:hyperlink>
      <w:hyperlink r:id="rId16">
        <w:r>
          <w:t>sa.pl</w:t>
        </w:r>
      </w:hyperlink>
      <w:hyperlink r:id="rId17">
        <w:r>
          <w:t xml:space="preserve"> </w:t>
        </w:r>
      </w:hyperlink>
      <w:r>
        <w:t>w zakładce Regulacje i procedury procesu zakupowego jest dostępny Podręcznik dla Wykonawców opisujący sposób korzystania z Platformy Zakupowej. Wykonawca może również skorzystać z pomocy technicznej dostępnej pod nr tel.: 48 22 576 87 56 e-mail: pomoc-pz2@</w:t>
      </w:r>
      <w:r w:rsidR="001945FA">
        <w:t>marketplanet.pl w </w:t>
      </w:r>
      <w:r>
        <w:t>dni robocze od poniedziałku do piątku w godz. 8:00 – 16:00</w:t>
      </w:r>
      <w:r w:rsidR="001945FA">
        <w:t>.</w:t>
      </w:r>
      <w:r>
        <w:t xml:space="preserve"> </w:t>
      </w:r>
    </w:p>
    <w:p w14:paraId="3243F84B" w14:textId="77777777" w:rsidR="008D0DE9" w:rsidRDefault="00265D1C" w:rsidP="004C6E6E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Do realizacji zamówienia zastosowanie będą miały Ogólne Warunki Umowy stanowiące </w:t>
      </w:r>
      <w:r w:rsidRPr="00696B35">
        <w:rPr>
          <w:b/>
          <w:color w:val="auto"/>
        </w:rPr>
        <w:t xml:space="preserve">Załącznik nr </w:t>
      </w:r>
      <w:r w:rsidR="00696B35" w:rsidRPr="00696B35">
        <w:rPr>
          <w:b/>
          <w:color w:val="auto"/>
        </w:rPr>
        <w:t>1</w:t>
      </w:r>
      <w:r w:rsidRPr="00696B35">
        <w:rPr>
          <w:color w:val="auto"/>
        </w:rPr>
        <w:t xml:space="preserve"> </w:t>
      </w:r>
      <w:r>
        <w:t xml:space="preserve">do </w:t>
      </w:r>
      <w:r w:rsidR="00696B35">
        <w:t>Zamówienia.</w:t>
      </w:r>
      <w:r>
        <w:t xml:space="preserve">  </w:t>
      </w:r>
    </w:p>
    <w:p w14:paraId="1F85A6C8" w14:textId="2C8D53D3" w:rsidR="0007141E" w:rsidRPr="00CE02CA" w:rsidRDefault="00265D1C" w:rsidP="00CE02CA">
      <w:pPr>
        <w:numPr>
          <w:ilvl w:val="0"/>
          <w:numId w:val="6"/>
        </w:numPr>
        <w:spacing w:after="84" w:line="360" w:lineRule="auto"/>
        <w:ind w:left="993" w:hanging="535"/>
      </w:pPr>
      <w:r>
        <w:t xml:space="preserve">Składając ofertę w postępowaniu Wykonawca tym samym oświadcza, że zapoznał się z Klauzulą informacyjną RODO stanowiącą </w:t>
      </w:r>
      <w:r w:rsidR="00427E57">
        <w:rPr>
          <w:b/>
        </w:rPr>
        <w:t>Załącznik nr 6</w:t>
      </w:r>
      <w:r>
        <w:rPr>
          <w:b/>
        </w:rPr>
        <w:t xml:space="preserve"> </w:t>
      </w:r>
      <w:r>
        <w:t xml:space="preserve">do Informacji o postępowaniu oraz zrealizował obowiązek, o którym mowa w ust. 3 tej Klauzuli. </w:t>
      </w:r>
    </w:p>
    <w:p w14:paraId="10D8C75D" w14:textId="655C0465" w:rsidR="007A7143" w:rsidRPr="0009590F" w:rsidRDefault="00265D1C" w:rsidP="0009590F">
      <w:pPr>
        <w:spacing w:after="265" w:line="360" w:lineRule="auto"/>
        <w:ind w:left="331" w:firstLine="0"/>
        <w:rPr>
          <w:b/>
        </w:rPr>
      </w:pPr>
      <w:r>
        <w:rPr>
          <w:b/>
          <w:u w:val="single" w:color="000000"/>
        </w:rPr>
        <w:t>Załączniki:</w:t>
      </w:r>
      <w:r>
        <w:rPr>
          <w:b/>
        </w:rPr>
        <w:t xml:space="preserve"> </w:t>
      </w:r>
    </w:p>
    <w:p w14:paraId="02F285F7" w14:textId="77777777" w:rsidR="008D0DE9" w:rsidRDefault="00265D1C" w:rsidP="00C300ED">
      <w:pPr>
        <w:spacing w:after="0" w:line="360" w:lineRule="auto"/>
        <w:ind w:left="341"/>
      </w:pPr>
      <w:r w:rsidRPr="00A65967">
        <w:rPr>
          <w:b/>
        </w:rPr>
        <w:t>Załącznik nr 1</w:t>
      </w:r>
      <w:r>
        <w:t xml:space="preserve"> – Opis Przedmiotu Zamówienia  </w:t>
      </w:r>
    </w:p>
    <w:p w14:paraId="2D0A025D" w14:textId="77777777" w:rsidR="00EC0358" w:rsidRDefault="00EC0358" w:rsidP="00C300ED">
      <w:pPr>
        <w:spacing w:after="0" w:line="360" w:lineRule="auto"/>
        <w:ind w:left="341"/>
      </w:pPr>
      <w:r w:rsidRPr="00A65967">
        <w:rPr>
          <w:b/>
        </w:rPr>
        <w:t>Załącznik nr 2</w:t>
      </w:r>
      <w:r w:rsidR="00A65967">
        <w:t xml:space="preserve"> – </w:t>
      </w:r>
      <w:r w:rsidRPr="004E050C">
        <w:t>Formularz cenowy</w:t>
      </w:r>
    </w:p>
    <w:p w14:paraId="32409A0B" w14:textId="4BFEA82C" w:rsidR="0007141E" w:rsidRPr="00AB6F5E" w:rsidRDefault="00EC0358" w:rsidP="00C300ED">
      <w:pPr>
        <w:pStyle w:val="Akapitzlist"/>
        <w:tabs>
          <w:tab w:val="left" w:pos="1843"/>
        </w:tabs>
        <w:spacing w:after="0" w:line="360" w:lineRule="auto"/>
        <w:ind w:left="341" w:right="-6"/>
      </w:pPr>
      <w:r w:rsidRPr="00A65967">
        <w:rPr>
          <w:b/>
        </w:rPr>
        <w:t>Załącznik nr 3</w:t>
      </w:r>
      <w:r w:rsidRPr="004E050C">
        <w:t xml:space="preserve"> – Oświadczenie o spełnienie warunków udziału w postępowaniu zakupowym, braku podstaw do odrzucenia </w:t>
      </w:r>
    </w:p>
    <w:p w14:paraId="29DAF305" w14:textId="1FC3B698" w:rsidR="00EC0358" w:rsidRPr="004E050C" w:rsidRDefault="00EC0358" w:rsidP="00C300ED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>Załącznik nr 4</w:t>
      </w:r>
      <w:r w:rsidRPr="004E050C">
        <w:t xml:space="preserve"> – Oś</w:t>
      </w:r>
      <w:r>
        <w:t xml:space="preserve">wiadczenie o akceptacji zapisów </w:t>
      </w:r>
      <w:r w:rsidRPr="004E050C">
        <w:t>Informacji o Postępowaniu</w:t>
      </w:r>
    </w:p>
    <w:p w14:paraId="4FA9D544" w14:textId="77777777" w:rsidR="00EC0358" w:rsidRPr="004E050C" w:rsidRDefault="00EC0358" w:rsidP="00C300ED">
      <w:pPr>
        <w:pStyle w:val="Akapitzlist"/>
        <w:tabs>
          <w:tab w:val="left" w:pos="709"/>
        </w:tabs>
        <w:spacing w:before="120" w:after="120" w:line="360" w:lineRule="auto"/>
        <w:ind w:left="341" w:right="-6"/>
      </w:pPr>
      <w:r w:rsidRPr="00A65967">
        <w:rPr>
          <w:b/>
        </w:rPr>
        <w:t>Załącznik nr 5</w:t>
      </w:r>
      <w:r w:rsidR="00BC72D5">
        <w:t xml:space="preserve"> </w:t>
      </w:r>
      <w:r w:rsidRPr="004E050C">
        <w:t>– Oświadczenie o niepodleganiu wykluczeniu na p</w:t>
      </w:r>
      <w:r w:rsidR="00BC72D5">
        <w:t>odstawie art. 7 ust. 1 Ustawy z </w:t>
      </w:r>
      <w:r w:rsidRPr="004E050C">
        <w:t>dnia 13 kwietnia 2022 r. o szczególnych rozwiązaniach w zakresie przeciwdziałania wspieraniu agresji na Ukrainę oraz służących ochronie bezpieczeństwa narodowego</w:t>
      </w:r>
    </w:p>
    <w:p w14:paraId="4167725C" w14:textId="77777777" w:rsidR="00EC0358" w:rsidRPr="004E050C" w:rsidRDefault="00EC0358" w:rsidP="00C300ED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6</w:t>
      </w:r>
      <w:r>
        <w:t xml:space="preserve"> </w:t>
      </w:r>
      <w:r w:rsidRPr="004E050C">
        <w:t>– Klauzula informacyjna RODO</w:t>
      </w:r>
    </w:p>
    <w:p w14:paraId="389B1966" w14:textId="3CFD335F" w:rsidR="00EC0358" w:rsidRDefault="00EC0358" w:rsidP="00C300ED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7</w:t>
      </w:r>
      <w:r>
        <w:t xml:space="preserve"> </w:t>
      </w:r>
      <w:r w:rsidRPr="004E050C">
        <w:t xml:space="preserve">– Wzór </w:t>
      </w:r>
      <w:r w:rsidR="001D6ACD">
        <w:t>Z</w:t>
      </w:r>
      <w:r w:rsidRPr="004E050C">
        <w:t>amówienia</w:t>
      </w:r>
    </w:p>
    <w:p w14:paraId="312A4010" w14:textId="6A22DC32" w:rsidR="00EC0358" w:rsidRDefault="00EC0358" w:rsidP="00C300ED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1</w:t>
      </w:r>
      <w:r w:rsidRPr="004E050C">
        <w:t xml:space="preserve"> </w:t>
      </w:r>
      <w:r w:rsidRPr="00C44B03">
        <w:rPr>
          <w:b/>
        </w:rPr>
        <w:t xml:space="preserve">do </w:t>
      </w:r>
      <w:r w:rsidR="006757F1">
        <w:rPr>
          <w:b/>
        </w:rPr>
        <w:t>Z</w:t>
      </w:r>
      <w:r w:rsidRPr="00C44B03">
        <w:rPr>
          <w:b/>
        </w:rPr>
        <w:t>amówienia</w:t>
      </w:r>
      <w:r w:rsidRPr="004E050C">
        <w:t xml:space="preserve"> </w:t>
      </w:r>
      <w:r w:rsidR="00C44B03">
        <w:t>–</w:t>
      </w:r>
      <w:r w:rsidRPr="004E050C">
        <w:t xml:space="preserve"> Ogólne Warunki Umowy</w:t>
      </w:r>
    </w:p>
    <w:p w14:paraId="3CE86FC4" w14:textId="6E64699E" w:rsidR="00A3237E" w:rsidRPr="004E050C" w:rsidRDefault="00EC0358" w:rsidP="00C300ED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E333B5">
        <w:rPr>
          <w:b/>
        </w:rPr>
        <w:t>Załącznik nr 1</w:t>
      </w:r>
      <w:r w:rsidR="0015122A">
        <w:rPr>
          <w:b/>
        </w:rPr>
        <w:t>a</w:t>
      </w:r>
      <w:r w:rsidRPr="00E333B5">
        <w:rPr>
          <w:b/>
        </w:rPr>
        <w:t xml:space="preserve"> do OWU</w:t>
      </w:r>
      <w:r>
        <w:t xml:space="preserve"> – </w:t>
      </w:r>
      <w:r w:rsidRPr="004E050C">
        <w:t>Oświadczeni</w:t>
      </w:r>
      <w:r w:rsidR="0015122A">
        <w:t>e</w:t>
      </w:r>
      <w:r>
        <w:t xml:space="preserve"> </w:t>
      </w:r>
      <w:r w:rsidR="00A3237E" w:rsidRPr="006449AF">
        <w:t>do faktur elektronicznych</w:t>
      </w:r>
    </w:p>
    <w:p w14:paraId="340CE999" w14:textId="77D7778B" w:rsidR="0015122A" w:rsidRPr="0015122A" w:rsidRDefault="0015122A" w:rsidP="0015122A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E333B5">
        <w:rPr>
          <w:b/>
        </w:rPr>
        <w:t>Załącznik nr 1</w:t>
      </w:r>
      <w:r>
        <w:rPr>
          <w:b/>
        </w:rPr>
        <w:t>b</w:t>
      </w:r>
      <w:r w:rsidRPr="00E333B5">
        <w:rPr>
          <w:b/>
        </w:rPr>
        <w:t xml:space="preserve"> do OWU</w:t>
      </w:r>
      <w:r>
        <w:t xml:space="preserve"> – </w:t>
      </w:r>
      <w:r w:rsidRPr="0015122A">
        <w:t>Oświadczenie o akceptacji przekazywania faktur poprzez system KSeF</w:t>
      </w:r>
    </w:p>
    <w:p w14:paraId="3C1496C2" w14:textId="01278878" w:rsidR="00EC0358" w:rsidRDefault="00EC0358" w:rsidP="00C300ED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E333B5">
        <w:rPr>
          <w:b/>
        </w:rPr>
        <w:t xml:space="preserve">Załącznik nr 2 do </w:t>
      </w:r>
      <w:r w:rsidR="006757F1">
        <w:rPr>
          <w:b/>
        </w:rPr>
        <w:t>Z</w:t>
      </w:r>
      <w:r w:rsidRPr="00E333B5">
        <w:rPr>
          <w:b/>
        </w:rPr>
        <w:t>amówienia</w:t>
      </w:r>
      <w:r w:rsidRPr="004E050C">
        <w:t xml:space="preserve"> – </w:t>
      </w:r>
      <w:r w:rsidR="0015122A">
        <w:t xml:space="preserve">Wzór </w:t>
      </w:r>
      <w:r w:rsidRPr="004E050C">
        <w:t>protok</w:t>
      </w:r>
      <w:r w:rsidR="0015122A">
        <w:t>ołu</w:t>
      </w:r>
      <w:r w:rsidRPr="004E050C">
        <w:t xml:space="preserve"> </w:t>
      </w:r>
      <w:r w:rsidR="00B742D5">
        <w:t>odbior</w:t>
      </w:r>
      <w:r w:rsidR="00E333B5">
        <w:t>u</w:t>
      </w:r>
      <w:r w:rsidR="007A7143">
        <w:t xml:space="preserve"> usługi</w:t>
      </w:r>
    </w:p>
    <w:p w14:paraId="6FC6B7FF" w14:textId="1392545A" w:rsidR="0015122A" w:rsidRDefault="0015122A" w:rsidP="0015122A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E333B5">
        <w:rPr>
          <w:b/>
        </w:rPr>
        <w:t xml:space="preserve">Załącznik nr </w:t>
      </w:r>
      <w:r>
        <w:rPr>
          <w:b/>
        </w:rPr>
        <w:t>3</w:t>
      </w:r>
      <w:r w:rsidRPr="00E333B5">
        <w:rPr>
          <w:b/>
        </w:rPr>
        <w:t xml:space="preserve"> do </w:t>
      </w:r>
      <w:r w:rsidR="006757F1">
        <w:rPr>
          <w:b/>
        </w:rPr>
        <w:t>Z</w:t>
      </w:r>
      <w:r w:rsidRPr="00E333B5">
        <w:rPr>
          <w:b/>
        </w:rPr>
        <w:t>amówienia</w:t>
      </w:r>
      <w:r w:rsidRPr="004E050C">
        <w:t xml:space="preserve"> – </w:t>
      </w:r>
      <w:r w:rsidRPr="0015122A">
        <w:t>Wzór protokołu przekazania terenu prac</w:t>
      </w:r>
    </w:p>
    <w:p w14:paraId="1BDC5C1E" w14:textId="77777777" w:rsidR="0015122A" w:rsidRDefault="0015122A" w:rsidP="00C300ED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</w:p>
    <w:p w14:paraId="2DA5809B" w14:textId="77777777" w:rsidR="007A7143" w:rsidRPr="004E050C" w:rsidRDefault="007A7143" w:rsidP="007A7143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</w:p>
    <w:p w14:paraId="58AE5CCF" w14:textId="77777777" w:rsidR="008D0DE9" w:rsidRDefault="008D0DE9" w:rsidP="00427E57">
      <w:pPr>
        <w:spacing w:after="0" w:line="360" w:lineRule="auto"/>
        <w:ind w:left="331" w:firstLine="0"/>
      </w:pPr>
    </w:p>
    <w:sectPr w:rsidR="008D0DE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010" w:right="1126" w:bottom="1519" w:left="94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C3414" w14:textId="77777777" w:rsidR="00783CA5" w:rsidRDefault="00783CA5">
      <w:pPr>
        <w:spacing w:after="0" w:line="240" w:lineRule="auto"/>
      </w:pPr>
      <w:r>
        <w:separator/>
      </w:r>
    </w:p>
  </w:endnote>
  <w:endnote w:type="continuationSeparator" w:id="0">
    <w:p w14:paraId="375C7F2F" w14:textId="77777777" w:rsidR="00783CA5" w:rsidRDefault="0078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EA588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0311388A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46B2A96D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32FA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83C63">
      <w:rPr>
        <w:noProof/>
      </w:rPr>
      <w:t>6</w:t>
    </w:r>
    <w:r>
      <w:fldChar w:fldCharType="end"/>
    </w:r>
    <w:r>
      <w:t xml:space="preserve"> z </w:t>
    </w:r>
    <w:fldSimple w:instr=" NUMPAGES   \* MERGEFORMAT ">
      <w:r w:rsidR="00E83C63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5F4F8825" w14:textId="59E0B2A4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</w:t>
    </w:r>
    <w:r w:rsidR="00722592">
      <w:rPr>
        <w:i/>
      </w:rPr>
      <w:t>4</w:t>
    </w:r>
    <w:r>
      <w:rPr>
        <w:i/>
      </w:rPr>
      <w:t xml:space="preserve"> </w:t>
    </w:r>
  </w:p>
  <w:p w14:paraId="0926DFCB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AA9F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7EA36E8C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5ED4FA6D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68E9D" w14:textId="77777777" w:rsidR="00783CA5" w:rsidRDefault="00783CA5">
      <w:pPr>
        <w:spacing w:after="0" w:line="240" w:lineRule="auto"/>
      </w:pPr>
      <w:r>
        <w:separator/>
      </w:r>
    </w:p>
  </w:footnote>
  <w:footnote w:type="continuationSeparator" w:id="0">
    <w:p w14:paraId="3B3A12F3" w14:textId="77777777" w:rsidR="00783CA5" w:rsidRDefault="00783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C34C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91D9A43" wp14:editId="1FB3B5E3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6B2D1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58C1F" wp14:editId="08ED661E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20D67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73531C" wp14:editId="61481437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2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1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2127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0" w:firstLine="0"/>
      </w:pPr>
    </w:lvl>
  </w:abstractNum>
  <w:abstractNum w:abstractNumId="3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19B4880"/>
    <w:multiLevelType w:val="multilevel"/>
    <w:tmpl w:val="3F727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85267B0"/>
    <w:multiLevelType w:val="hybridMultilevel"/>
    <w:tmpl w:val="467C9A6C"/>
    <w:lvl w:ilvl="0" w:tplc="8FCCEA1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705E0"/>
    <w:multiLevelType w:val="hybridMultilevel"/>
    <w:tmpl w:val="1952B4FA"/>
    <w:lvl w:ilvl="0" w:tplc="84B46DF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922150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0EAF6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8187E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24B3C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B6C0A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B46574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50061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4BC8E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C54338"/>
    <w:multiLevelType w:val="multilevel"/>
    <w:tmpl w:val="00E474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77AB3"/>
    <w:multiLevelType w:val="hybridMultilevel"/>
    <w:tmpl w:val="FD646ABE"/>
    <w:lvl w:ilvl="0" w:tplc="7DBE4502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A054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8A395E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A23396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CFDD4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AE7C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A94D8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4B0B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CA0058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126C68"/>
    <w:multiLevelType w:val="hybridMultilevel"/>
    <w:tmpl w:val="1C3C6C44"/>
    <w:lvl w:ilvl="0" w:tplc="F9643A4C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08262">
      <w:start w:val="1"/>
      <w:numFmt w:val="lowerLetter"/>
      <w:lvlText w:val="%2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4E154">
      <w:start w:val="1"/>
      <w:numFmt w:val="lowerRoman"/>
      <w:lvlText w:val="%3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2CEA4">
      <w:start w:val="1"/>
      <w:numFmt w:val="decimal"/>
      <w:lvlText w:val="%4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AC7ABA">
      <w:start w:val="1"/>
      <w:numFmt w:val="lowerLetter"/>
      <w:lvlText w:val="%5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161056">
      <w:start w:val="1"/>
      <w:numFmt w:val="lowerRoman"/>
      <w:lvlText w:val="%6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E2FD2">
      <w:start w:val="1"/>
      <w:numFmt w:val="decimal"/>
      <w:lvlText w:val="%7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6E0602">
      <w:start w:val="1"/>
      <w:numFmt w:val="lowerLetter"/>
      <w:lvlText w:val="%8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F4F2D6">
      <w:start w:val="1"/>
      <w:numFmt w:val="lowerRoman"/>
      <w:lvlText w:val="%9"/>
      <w:lvlJc w:val="left"/>
      <w:pPr>
        <w:ind w:left="6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365433D"/>
    <w:multiLevelType w:val="hybridMultilevel"/>
    <w:tmpl w:val="7D523B2C"/>
    <w:lvl w:ilvl="0" w:tplc="566E2874">
      <w:start w:val="2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6827E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702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45380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87CCE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0938E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4E1CF2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C2958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1EEE12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600D46"/>
    <w:multiLevelType w:val="hybridMultilevel"/>
    <w:tmpl w:val="C0F4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06557"/>
    <w:multiLevelType w:val="hybridMultilevel"/>
    <w:tmpl w:val="B94C4B90"/>
    <w:lvl w:ilvl="0" w:tplc="78188CC8">
      <w:start w:val="1"/>
      <w:numFmt w:val="decimal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0B7D8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ECD10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6B8DC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20D78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A4AAA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CD736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C2CDC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74B4DA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603F3B"/>
    <w:multiLevelType w:val="hybridMultilevel"/>
    <w:tmpl w:val="EF9A91E6"/>
    <w:lvl w:ilvl="0" w:tplc="22D81C6C">
      <w:start w:val="1"/>
      <w:numFmt w:val="decimal"/>
      <w:lvlText w:val="%1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25275"/>
    <w:multiLevelType w:val="hybridMultilevel"/>
    <w:tmpl w:val="141E221A"/>
    <w:lvl w:ilvl="0" w:tplc="CC28C9B2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D331B0"/>
    <w:multiLevelType w:val="hybridMultilevel"/>
    <w:tmpl w:val="BA54E0A8"/>
    <w:lvl w:ilvl="0" w:tplc="44ECA7D0">
      <w:start w:val="3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4C871E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74D0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64EAE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BBF8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F67C8C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5F52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769DA2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09B26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D435AA"/>
    <w:multiLevelType w:val="hybridMultilevel"/>
    <w:tmpl w:val="93C6840A"/>
    <w:lvl w:ilvl="0" w:tplc="AC04925A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D81C6C">
      <w:start w:val="1"/>
      <w:numFmt w:val="decimal"/>
      <w:lvlText w:val="%2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ED00A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EEF718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B2DDFC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A0A82A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480C2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86D16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88872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37251E"/>
    <w:multiLevelType w:val="hybridMultilevel"/>
    <w:tmpl w:val="41500CA2"/>
    <w:lvl w:ilvl="0" w:tplc="E93AD2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862011"/>
    <w:multiLevelType w:val="hybridMultilevel"/>
    <w:tmpl w:val="CAC2EB42"/>
    <w:lvl w:ilvl="0" w:tplc="8CCE4902">
      <w:start w:val="1"/>
      <w:numFmt w:val="decimal"/>
      <w:lvlText w:val="%1.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8597706"/>
    <w:multiLevelType w:val="hybridMultilevel"/>
    <w:tmpl w:val="59F20F06"/>
    <w:lvl w:ilvl="0" w:tplc="E2F6885E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6357A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E2B3EE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2E9B8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7C7B10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87218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EB4BC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0A11C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D674E6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1C2AF4"/>
    <w:multiLevelType w:val="hybridMultilevel"/>
    <w:tmpl w:val="BD76CB88"/>
    <w:lvl w:ilvl="0" w:tplc="323A2E2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DC6892"/>
    <w:multiLevelType w:val="hybridMultilevel"/>
    <w:tmpl w:val="5FC8D2B0"/>
    <w:lvl w:ilvl="0" w:tplc="F0E63B82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4" w15:restartNumberingAfterBreak="0">
    <w:nsid w:val="7F220ECA"/>
    <w:multiLevelType w:val="hybridMultilevel"/>
    <w:tmpl w:val="7D523B2C"/>
    <w:lvl w:ilvl="0" w:tplc="FFFFFFFF">
      <w:start w:val="2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18500593">
    <w:abstractNumId w:val="9"/>
  </w:num>
  <w:num w:numId="2" w16cid:durableId="1356806170">
    <w:abstractNumId w:val="13"/>
  </w:num>
  <w:num w:numId="3" w16cid:durableId="1201284384">
    <w:abstractNumId w:val="17"/>
  </w:num>
  <w:num w:numId="4" w16cid:durableId="1355496319">
    <w:abstractNumId w:val="6"/>
  </w:num>
  <w:num w:numId="5" w16cid:durableId="1292444597">
    <w:abstractNumId w:val="11"/>
  </w:num>
  <w:num w:numId="6" w16cid:durableId="2034307142">
    <w:abstractNumId w:val="21"/>
  </w:num>
  <w:num w:numId="7" w16cid:durableId="907963283">
    <w:abstractNumId w:val="10"/>
  </w:num>
  <w:num w:numId="8" w16cid:durableId="904610229">
    <w:abstractNumId w:val="16"/>
  </w:num>
  <w:num w:numId="9" w16cid:durableId="358626863">
    <w:abstractNumId w:val="15"/>
  </w:num>
  <w:num w:numId="10" w16cid:durableId="755057399">
    <w:abstractNumId w:val="23"/>
  </w:num>
  <w:num w:numId="11" w16cid:durableId="517155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6894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237961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0552313">
    <w:abstractNumId w:val="7"/>
  </w:num>
  <w:num w:numId="15" w16cid:durableId="799033856">
    <w:abstractNumId w:val="14"/>
  </w:num>
  <w:num w:numId="16" w16cid:durableId="1524126677">
    <w:abstractNumId w:val="18"/>
  </w:num>
  <w:num w:numId="17" w16cid:durableId="570652076">
    <w:abstractNumId w:val="3"/>
  </w:num>
  <w:num w:numId="18" w16cid:durableId="96755856">
    <w:abstractNumId w:val="24"/>
  </w:num>
  <w:num w:numId="19" w16cid:durableId="6847888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649735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0978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8215032">
    <w:abstractNumId w:val="8"/>
  </w:num>
  <w:num w:numId="23" w16cid:durableId="537621981">
    <w:abstractNumId w:val="4"/>
  </w:num>
  <w:num w:numId="24" w16cid:durableId="1547453570">
    <w:abstractNumId w:val="5"/>
  </w:num>
  <w:num w:numId="25" w16cid:durableId="1441684304">
    <w:abstractNumId w:val="20"/>
  </w:num>
  <w:num w:numId="26" w16cid:durableId="773092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E9"/>
    <w:rsid w:val="00001C7D"/>
    <w:rsid w:val="00007DE1"/>
    <w:rsid w:val="0002032C"/>
    <w:rsid w:val="00037BBB"/>
    <w:rsid w:val="00043CA1"/>
    <w:rsid w:val="0007141E"/>
    <w:rsid w:val="00082787"/>
    <w:rsid w:val="0009590F"/>
    <w:rsid w:val="000C7005"/>
    <w:rsid w:val="000C77FD"/>
    <w:rsid w:val="001408C3"/>
    <w:rsid w:val="001466EE"/>
    <w:rsid w:val="0015122A"/>
    <w:rsid w:val="00162848"/>
    <w:rsid w:val="001811E9"/>
    <w:rsid w:val="001915D3"/>
    <w:rsid w:val="001945FA"/>
    <w:rsid w:val="001B1CAC"/>
    <w:rsid w:val="001D6ACD"/>
    <w:rsid w:val="001F41D1"/>
    <w:rsid w:val="00260A71"/>
    <w:rsid w:val="00265D1C"/>
    <w:rsid w:val="002773D4"/>
    <w:rsid w:val="002C4C7B"/>
    <w:rsid w:val="002F4799"/>
    <w:rsid w:val="0031657A"/>
    <w:rsid w:val="0032554E"/>
    <w:rsid w:val="003566A2"/>
    <w:rsid w:val="00376CD9"/>
    <w:rsid w:val="003945E2"/>
    <w:rsid w:val="003A19BF"/>
    <w:rsid w:val="003F6865"/>
    <w:rsid w:val="00404D7C"/>
    <w:rsid w:val="004068C8"/>
    <w:rsid w:val="0042358C"/>
    <w:rsid w:val="00427E57"/>
    <w:rsid w:val="00436749"/>
    <w:rsid w:val="00437549"/>
    <w:rsid w:val="004650CC"/>
    <w:rsid w:val="00473793"/>
    <w:rsid w:val="004A0E52"/>
    <w:rsid w:val="004B0172"/>
    <w:rsid w:val="004C2042"/>
    <w:rsid w:val="004C6E6E"/>
    <w:rsid w:val="004D1901"/>
    <w:rsid w:val="004F6B70"/>
    <w:rsid w:val="0050326E"/>
    <w:rsid w:val="005219D2"/>
    <w:rsid w:val="00524FC1"/>
    <w:rsid w:val="00560AB2"/>
    <w:rsid w:val="005676A2"/>
    <w:rsid w:val="0058038A"/>
    <w:rsid w:val="00582433"/>
    <w:rsid w:val="00587072"/>
    <w:rsid w:val="00603624"/>
    <w:rsid w:val="006037AA"/>
    <w:rsid w:val="006466ED"/>
    <w:rsid w:val="0066664E"/>
    <w:rsid w:val="00671767"/>
    <w:rsid w:val="0067388D"/>
    <w:rsid w:val="006757F1"/>
    <w:rsid w:val="00696B35"/>
    <w:rsid w:val="006B4548"/>
    <w:rsid w:val="006B63E3"/>
    <w:rsid w:val="006D2376"/>
    <w:rsid w:val="006F7793"/>
    <w:rsid w:val="00722592"/>
    <w:rsid w:val="007735D3"/>
    <w:rsid w:val="00783CA5"/>
    <w:rsid w:val="00793EA6"/>
    <w:rsid w:val="007A7143"/>
    <w:rsid w:val="0081298D"/>
    <w:rsid w:val="00876485"/>
    <w:rsid w:val="008D0DE9"/>
    <w:rsid w:val="008D7E5D"/>
    <w:rsid w:val="008E4591"/>
    <w:rsid w:val="009011CE"/>
    <w:rsid w:val="00904D2F"/>
    <w:rsid w:val="00927423"/>
    <w:rsid w:val="009364AB"/>
    <w:rsid w:val="00963EE0"/>
    <w:rsid w:val="0097198F"/>
    <w:rsid w:val="009D35D7"/>
    <w:rsid w:val="00A3237E"/>
    <w:rsid w:val="00A457DE"/>
    <w:rsid w:val="00A4604A"/>
    <w:rsid w:val="00A65967"/>
    <w:rsid w:val="00A83642"/>
    <w:rsid w:val="00A83B49"/>
    <w:rsid w:val="00A94205"/>
    <w:rsid w:val="00AA3A61"/>
    <w:rsid w:val="00AB6F5E"/>
    <w:rsid w:val="00AD2C1A"/>
    <w:rsid w:val="00AF38FD"/>
    <w:rsid w:val="00B056B9"/>
    <w:rsid w:val="00B51286"/>
    <w:rsid w:val="00B742D5"/>
    <w:rsid w:val="00B74E87"/>
    <w:rsid w:val="00BA6066"/>
    <w:rsid w:val="00BC72D5"/>
    <w:rsid w:val="00C300ED"/>
    <w:rsid w:val="00C33A28"/>
    <w:rsid w:val="00C44B03"/>
    <w:rsid w:val="00C47A4B"/>
    <w:rsid w:val="00C6182D"/>
    <w:rsid w:val="00C77F23"/>
    <w:rsid w:val="00CA46CB"/>
    <w:rsid w:val="00CE02CA"/>
    <w:rsid w:val="00CE3EA6"/>
    <w:rsid w:val="00D566E1"/>
    <w:rsid w:val="00D6472F"/>
    <w:rsid w:val="00D7428B"/>
    <w:rsid w:val="00DB07E0"/>
    <w:rsid w:val="00DC1F72"/>
    <w:rsid w:val="00DC58C3"/>
    <w:rsid w:val="00DD5043"/>
    <w:rsid w:val="00DF2006"/>
    <w:rsid w:val="00E333B5"/>
    <w:rsid w:val="00E33844"/>
    <w:rsid w:val="00E52CCD"/>
    <w:rsid w:val="00E83C63"/>
    <w:rsid w:val="00EA26DA"/>
    <w:rsid w:val="00EC0358"/>
    <w:rsid w:val="00EC3E1E"/>
    <w:rsid w:val="00F45F4F"/>
    <w:rsid w:val="00F832B7"/>
    <w:rsid w:val="00FA659F"/>
    <w:rsid w:val="00FC4E8B"/>
    <w:rsid w:val="00FC5814"/>
    <w:rsid w:val="00FD179B"/>
    <w:rsid w:val="00F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D02B"/>
  <w15:docId w15:val="{1FB3F606-550B-42DA-A8A1-85222BAD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3" w:lineRule="auto"/>
      <w:ind w:left="625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5"/>
      <w:ind w:left="200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0C7005"/>
    <w:pPr>
      <w:keepNext/>
      <w:numPr>
        <w:ilvl w:val="1"/>
        <w:numId w:val="17"/>
      </w:numPr>
      <w:suppressAutoHyphens/>
      <w:overflowPunct w:val="0"/>
      <w:autoSpaceDE w:val="0"/>
      <w:spacing w:after="0" w:line="240" w:lineRule="auto"/>
      <w:ind w:left="1020" w:firstLine="0"/>
      <w:jc w:val="both"/>
      <w:textAlignment w:val="baseline"/>
      <w:outlineLvl w:val="1"/>
    </w:pPr>
    <w:rPr>
      <w:rFonts w:ascii="Times New Roman" w:eastAsia="Batang" w:hAnsi="Times New Roman" w:cs="Times New Roman"/>
      <w:b/>
      <w:i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C7005"/>
    <w:pPr>
      <w:keepNext/>
      <w:numPr>
        <w:ilvl w:val="2"/>
        <w:numId w:val="17"/>
      </w:numPr>
      <w:suppressAutoHyphens/>
      <w:spacing w:after="0" w:line="240" w:lineRule="auto"/>
      <w:ind w:left="0" w:firstLine="0"/>
      <w:jc w:val="center"/>
      <w:outlineLvl w:val="2"/>
    </w:pPr>
    <w:rPr>
      <w:rFonts w:eastAsia="Batang" w:cs="Times New Roman"/>
      <w:b/>
      <w:bCs/>
      <w:color w:val="auto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C7005"/>
    <w:pPr>
      <w:keepNext/>
      <w:pageBreakBefore/>
      <w:numPr>
        <w:ilvl w:val="3"/>
        <w:numId w:val="17"/>
      </w:numPr>
      <w:suppressAutoHyphens/>
      <w:spacing w:after="0" w:line="240" w:lineRule="auto"/>
      <w:ind w:left="0" w:firstLine="0"/>
      <w:jc w:val="both"/>
      <w:textAlignment w:val="top"/>
      <w:outlineLvl w:val="3"/>
    </w:pPr>
    <w:rPr>
      <w:rFonts w:eastAsia="Batang" w:cs="Times New Roman"/>
      <w:b/>
      <w:bCs/>
      <w:color w:val="auto"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C7005"/>
    <w:pPr>
      <w:keepNext/>
      <w:numPr>
        <w:ilvl w:val="4"/>
        <w:numId w:val="17"/>
      </w:numPr>
      <w:suppressAutoHyphens/>
      <w:spacing w:after="0" w:line="240" w:lineRule="auto"/>
      <w:ind w:left="0" w:firstLine="0"/>
      <w:jc w:val="center"/>
      <w:outlineLvl w:val="4"/>
    </w:pPr>
    <w:rPr>
      <w:rFonts w:eastAsia="Batang" w:cs="Times New Roman"/>
      <w:b/>
      <w:bCs/>
      <w:color w:val="auto"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C7005"/>
    <w:pPr>
      <w:keepNext/>
      <w:numPr>
        <w:ilvl w:val="5"/>
        <w:numId w:val="17"/>
      </w:numPr>
      <w:suppressAutoHyphens/>
      <w:spacing w:after="0" w:line="240" w:lineRule="auto"/>
      <w:ind w:left="0" w:firstLine="0"/>
      <w:jc w:val="both"/>
      <w:outlineLvl w:val="5"/>
    </w:pPr>
    <w:rPr>
      <w:rFonts w:eastAsia="Batang" w:cs="Times New Roman"/>
      <w:b/>
      <w:bCs/>
      <w:color w:val="auto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C7005"/>
    <w:pPr>
      <w:keepNext/>
      <w:numPr>
        <w:ilvl w:val="6"/>
        <w:numId w:val="17"/>
      </w:numPr>
      <w:suppressAutoHyphens/>
      <w:spacing w:after="0" w:line="360" w:lineRule="auto"/>
      <w:ind w:left="0" w:firstLine="0"/>
      <w:jc w:val="both"/>
      <w:outlineLvl w:val="6"/>
    </w:pPr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C7005"/>
    <w:pPr>
      <w:keepNext/>
      <w:numPr>
        <w:ilvl w:val="7"/>
        <w:numId w:val="17"/>
      </w:numPr>
      <w:suppressAutoHyphens/>
      <w:spacing w:after="0" w:line="240" w:lineRule="auto"/>
      <w:ind w:left="0" w:firstLine="0"/>
      <w:jc w:val="both"/>
      <w:outlineLvl w:val="7"/>
    </w:pPr>
    <w:rPr>
      <w:rFonts w:ascii="Times New Roman" w:eastAsia="Batang" w:hAnsi="Times New Roman" w:cs="Times New Roman"/>
      <w:b/>
      <w:bCs/>
      <w:iCs/>
      <w:color w:val="auto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C7005"/>
    <w:pPr>
      <w:keepNext/>
      <w:numPr>
        <w:ilvl w:val="8"/>
        <w:numId w:val="17"/>
      </w:numPr>
      <w:suppressAutoHyphens/>
      <w:spacing w:after="0" w:line="240" w:lineRule="auto"/>
      <w:ind w:left="0" w:firstLine="0"/>
      <w:jc w:val="both"/>
      <w:outlineLvl w:val="8"/>
    </w:pPr>
    <w:rPr>
      <w:rFonts w:ascii="Times New Roman" w:eastAsia="Batang" w:hAnsi="Times New Roman" w:cs="Times New Roman"/>
      <w:b/>
      <w:i/>
      <w:iCs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793EA6"/>
    <w:pPr>
      <w:ind w:left="720"/>
      <w:contextualSpacing/>
    </w:p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B056B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C6182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37E"/>
    <w:rPr>
      <w:rFonts w:ascii="Segoe UI" w:eastAsia="Arial" w:hAnsi="Segoe UI" w:cs="Segoe UI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0362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F6B70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Calibri" w:eastAsia="Calibri" w:hAnsi="Calibri"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F6B70"/>
    <w:rPr>
      <w:rFonts w:ascii="Calibri" w:eastAsia="Calibri" w:hAnsi="Calibri" w:cs="Times New Roman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4548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C7005"/>
    <w:rPr>
      <w:rFonts w:ascii="Times New Roman" w:eastAsia="Batang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C7005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C7005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C7005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C7005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C7005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C7005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C7005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customStyle="1" w:styleId="FontStyle24">
    <w:name w:val="Font Style24"/>
    <w:uiPriority w:val="99"/>
    <w:rsid w:val="000C7005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rsid w:val="000C7005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k-sa.pl/" TargetMode="External"/><Relationship Id="rId13" Type="http://schemas.openxmlformats.org/officeDocument/2006/relationships/hyperlink" Target="mailto:efaktura@plk-sa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efaktura@plk-sa.pl" TargetMode="External"/><Relationship Id="rId17" Type="http://schemas.openxmlformats.org/officeDocument/2006/relationships/hyperlink" Target="https://platformazakupowa.plk-sa.pl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47B8F-8968-4606-A07D-C94035A5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2102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Kotula Monika</cp:lastModifiedBy>
  <cp:revision>17</cp:revision>
  <cp:lastPrinted>2026-02-24T09:26:00Z</cp:lastPrinted>
  <dcterms:created xsi:type="dcterms:W3CDTF">2024-12-04T10:04:00Z</dcterms:created>
  <dcterms:modified xsi:type="dcterms:W3CDTF">2026-02-24T09:26:00Z</dcterms:modified>
</cp:coreProperties>
</file>